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135E" w:rsidRDefault="00C8135E" w:rsidP="00781343">
      <w:pPr>
        <w:shd w:val="clear" w:color="auto" w:fill="FFFFFF"/>
        <w:spacing w:before="120" w:after="120" w:line="360" w:lineRule="auto"/>
        <w:jc w:val="both"/>
        <w:rPr>
          <w:rFonts w:ascii="Times New Roman" w:hAnsi="Times New Roman"/>
          <w:b/>
          <w:color w:val="000000"/>
          <w:sz w:val="24"/>
          <w:szCs w:val="24"/>
        </w:rPr>
      </w:pPr>
    </w:p>
    <w:p w:rsidR="00872153" w:rsidRDefault="00872153" w:rsidP="00781343">
      <w:pPr>
        <w:shd w:val="clear" w:color="auto" w:fill="FFFFFF"/>
        <w:spacing w:before="120" w:after="120" w:line="360" w:lineRule="auto"/>
        <w:jc w:val="both"/>
        <w:rPr>
          <w:rFonts w:ascii="Times New Roman" w:hAnsi="Times New Roman"/>
          <w:b/>
          <w:color w:val="000000"/>
          <w:sz w:val="24"/>
          <w:szCs w:val="24"/>
        </w:rPr>
      </w:pPr>
    </w:p>
    <w:p w:rsidR="00046881" w:rsidRDefault="00046881" w:rsidP="00781343">
      <w:pPr>
        <w:shd w:val="clear" w:color="auto" w:fill="FFFFFF"/>
        <w:spacing w:before="120" w:after="120" w:line="360" w:lineRule="auto"/>
        <w:jc w:val="both"/>
        <w:rPr>
          <w:rFonts w:ascii="Times New Roman" w:hAnsi="Times New Roman"/>
          <w:b/>
          <w:color w:val="000000"/>
          <w:sz w:val="24"/>
          <w:szCs w:val="24"/>
        </w:rPr>
      </w:pPr>
    </w:p>
    <w:p w:rsidR="00DA0450" w:rsidRPr="00F97001" w:rsidRDefault="00B977C8" w:rsidP="00781343">
      <w:pPr>
        <w:shd w:val="clear" w:color="auto" w:fill="FFFFFF"/>
        <w:spacing w:before="120" w:after="120" w:line="360" w:lineRule="auto"/>
        <w:jc w:val="both"/>
        <w:rPr>
          <w:rFonts w:ascii="Times New Roman" w:hAnsi="Times New Roman"/>
          <w:b/>
          <w:color w:val="000000"/>
          <w:sz w:val="24"/>
          <w:szCs w:val="24"/>
        </w:rPr>
      </w:pPr>
      <w:r>
        <w:rPr>
          <w:rFonts w:ascii="Times New Roman" w:hAnsi="Times New Roman"/>
          <w:b/>
          <w:noProof/>
          <w:color w:val="000000"/>
          <w:sz w:val="24"/>
          <w:szCs w:val="24"/>
          <w:lang w:eastAsia="pt-BR"/>
        </w:rPr>
        <w:pict>
          <v:group id="_x0000_s1026" style="position:absolute;left:0;text-align:left;margin-left:0;margin-top:0;width:564.55pt;height:766.8pt;z-index:251656192;mso-width-percent:950;mso-position-horizontal:center;mso-position-horizontal-relative:page;mso-position-vertical:center;mso-position-vertical-relative:page;mso-width-percent:950" coordorigin="316,406" coordsize="11608,15028" o:allowincell="f">
            <v:group id="_x0000_s1027"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28" style="position:absolute;left:339;top:406;width:11582;height:15025;mso-width-relative:margin;v-text-anchor:middle" fillcolor="#8c8c8c" strokecolor="white" strokeweight="1pt">
                <v:fill r:id="rId8" o:title="Zig zag" color2="#bfbfbf" type="pattern"/>
                <v:shadow color="#d8d8d8" offset="3pt,3pt" offset2="2pt,2pt"/>
              </v:rect>
              <v:rect id="_x0000_s1029" style="position:absolute;left:3446;top:406;width:8475;height:15025;mso-width-relative:margin" fillcolor="#737373" strokecolor="white" strokeweight="1pt">
                <v:shadow color="#d8d8d8" offset="3pt,3pt" offset2="2pt,2pt"/>
                <v:textbox style="mso-next-textbox:#_x0000_s1029" inset="18pt,108pt,36pt">
                  <w:txbxContent>
                    <w:p w:rsidR="000C083C" w:rsidRPr="00861156" w:rsidRDefault="000C083C" w:rsidP="00AA30D5">
                      <w:pPr>
                        <w:pStyle w:val="SemEspaamento"/>
                        <w:rPr>
                          <w:color w:val="FFFFFF"/>
                          <w:sz w:val="80"/>
                          <w:szCs w:val="80"/>
                        </w:rPr>
                      </w:pPr>
                      <w:r w:rsidRPr="00861156">
                        <w:rPr>
                          <w:rFonts w:ascii="Spranq eco sans" w:hAnsi="Spranq eco sans"/>
                          <w:color w:val="FFFFFF"/>
                          <w:sz w:val="48"/>
                          <w:szCs w:val="48"/>
                        </w:rPr>
                        <w:t xml:space="preserve">Relatório de Auditoria Interna nº </w:t>
                      </w:r>
                      <w:r>
                        <w:rPr>
                          <w:rFonts w:ascii="Spranq eco sans" w:hAnsi="Spranq eco sans"/>
                          <w:color w:val="FFFFFF"/>
                          <w:sz w:val="48"/>
                          <w:szCs w:val="48"/>
                        </w:rPr>
                        <w:t>02</w:t>
                      </w:r>
                      <w:r w:rsidRPr="00861156">
                        <w:rPr>
                          <w:rFonts w:ascii="Spranq eco sans" w:hAnsi="Spranq eco sans"/>
                          <w:color w:val="FFFFFF"/>
                          <w:sz w:val="48"/>
                          <w:szCs w:val="48"/>
                        </w:rPr>
                        <w:t>/20</w:t>
                      </w:r>
                      <w:r>
                        <w:rPr>
                          <w:rFonts w:ascii="Spranq eco sans" w:hAnsi="Spranq eco sans"/>
                          <w:color w:val="FFFFFF"/>
                          <w:sz w:val="48"/>
                          <w:szCs w:val="48"/>
                        </w:rPr>
                        <w:t>17</w:t>
                      </w:r>
                    </w:p>
                    <w:p w:rsidR="000C083C" w:rsidRPr="00861156" w:rsidRDefault="000C083C" w:rsidP="00AA30D5">
                      <w:pPr>
                        <w:pStyle w:val="SemEspaamento"/>
                        <w:rPr>
                          <w:color w:val="FFFFFF"/>
                          <w:sz w:val="40"/>
                          <w:szCs w:val="40"/>
                        </w:rPr>
                      </w:pPr>
                      <w:r w:rsidRPr="00861156">
                        <w:rPr>
                          <w:color w:val="FFFFFF"/>
                          <w:sz w:val="40"/>
                          <w:szCs w:val="40"/>
                        </w:rPr>
                        <w:t xml:space="preserve">     </w:t>
                      </w:r>
                    </w:p>
                    <w:p w:rsidR="000C083C" w:rsidRPr="00861156" w:rsidRDefault="000C083C" w:rsidP="00AA30D5">
                      <w:pPr>
                        <w:pStyle w:val="SemEspaamento"/>
                        <w:jc w:val="both"/>
                        <w:rPr>
                          <w:color w:val="FFFFFF"/>
                        </w:rPr>
                      </w:pPr>
                    </w:p>
                    <w:p w:rsidR="000C083C" w:rsidRPr="00861156" w:rsidRDefault="000C083C" w:rsidP="00AA30D5">
                      <w:pPr>
                        <w:pStyle w:val="SemEspaamento"/>
                        <w:rPr>
                          <w:color w:val="FFFFFF"/>
                        </w:rPr>
                      </w:pPr>
                      <w:r>
                        <w:rPr>
                          <w:noProof/>
                          <w:color w:val="FFFFFF"/>
                          <w:lang w:eastAsia="pt-BR"/>
                        </w:rPr>
                        <w:drawing>
                          <wp:inline distT="0" distB="0" distL="0" distR="0">
                            <wp:extent cx="4524375" cy="2562225"/>
                            <wp:effectExtent l="19050" t="0" r="9525" b="0"/>
                            <wp:docPr id="2" name="Imagem 0" descr="quadro-gran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quadro-grande.gif"/>
                                    <pic:cNvPicPr>
                                      <a:picLocks noChangeAspect="1" noChangeArrowheads="1"/>
                                    </pic:cNvPicPr>
                                  </pic:nvPicPr>
                                  <pic:blipFill>
                                    <a:blip r:embed="rId9"/>
                                    <a:srcRect/>
                                    <a:stretch>
                                      <a:fillRect/>
                                    </a:stretch>
                                  </pic:blipFill>
                                  <pic:spPr bwMode="auto">
                                    <a:xfrm>
                                      <a:off x="0" y="0"/>
                                      <a:ext cx="4524375" cy="2562225"/>
                                    </a:xfrm>
                                    <a:prstGeom prst="rect">
                                      <a:avLst/>
                                    </a:prstGeom>
                                    <a:noFill/>
                                    <a:ln w="9525">
                                      <a:noFill/>
                                      <a:miter lim="800000"/>
                                      <a:headEnd/>
                                      <a:tailEnd/>
                                    </a:ln>
                                  </pic:spPr>
                                </pic:pic>
                              </a:graphicData>
                            </a:graphic>
                          </wp:inline>
                        </w:drawing>
                      </w:r>
                    </w:p>
                  </w:txbxContent>
                </v:textbox>
              </v:rect>
              <v:group id="_x0000_s1030" style="position:absolute;left:321;top:3424;width:3125;height:6069" coordorigin="654,3599" coordsize="2880,5760">
                <v:rect id="_x0000_s1031" style="position:absolute;left:2094;top:6479;width:1440;height:1440;flip:x;mso-width-relative:margin;v-text-anchor:middle" fillcolor="#a5a5a5" strokecolor="white" strokeweight="1pt">
                  <v:fill opacity="52429f"/>
                  <v:shadow color="#d8d8d8" offset="3pt,3pt" offset2="2pt,2pt"/>
                </v:rect>
                <v:rect id="_x0000_s1032" style="position:absolute;left:2094;top:5039;width:1440;height:1440;flip:x;mso-width-relative:margin;v-text-anchor:middle" fillcolor="#d8d8d8" strokecolor="white" strokeweight="1pt">
                  <v:fill opacity=".5"/>
                  <v:shadow color="#d8d8d8" offset="3pt,3pt" offset2="2pt,2pt"/>
                </v:rect>
                <v:rect id="_x0000_s1033" style="position:absolute;left:654;top:5039;width:1440;height:1440;flip:x;mso-width-relative:margin;v-text-anchor:middle" fillcolor="#a5a5a5" strokecolor="white" strokeweight="1pt">
                  <v:fill opacity="52429f"/>
                  <v:shadow color="#d8d8d8" offset="3pt,3pt" offset2="2pt,2pt"/>
                </v:rect>
                <v:rect id="_x0000_s1034" style="position:absolute;left:654;top:3599;width:1440;height:1440;flip:x;mso-width-relative:margin;v-text-anchor:middle" fillcolor="#d8d8d8" strokecolor="white" strokeweight="1pt">
                  <v:fill opacity=".5"/>
                  <v:shadow color="#d8d8d8" offset="3pt,3pt" offset2="2pt,2pt"/>
                </v:rect>
                <v:rect id="_x0000_s1035" style="position:absolute;left:654;top:6479;width:1440;height:1440;flip:x;mso-width-relative:margin;v-text-anchor:middle" fillcolor="#d8d8d8" strokecolor="white" strokeweight="1pt">
                  <v:fill opacity=".5"/>
                  <v:shadow color="#d8d8d8" offset="3pt,3pt" offset2="2pt,2pt"/>
                </v:rect>
                <v:rect id="_x0000_s1036" style="position:absolute;left:2094;top:7919;width:1440;height:1440;flip:x;mso-width-relative:margin;v-text-anchor:middle" fillcolor="#d8d8d8" strokecolor="white" strokeweight="1pt">
                  <v:fill opacity=".5"/>
                  <v:shadow color="#d8d8d8" offset="3pt,3pt" offset2="2pt,2pt"/>
                </v:rect>
              </v:group>
              <v:rect id="_x0000_s1037" style="position:absolute;left:2690;top:406;width:1563;height:1518;flip:x;mso-width-relative:margin;v-text-anchor:bottom" fillcolor="#c0504d" strokecolor="white" strokeweight="1pt">
                <v:shadow color="#d8d8d8" offset="3pt,3pt" offset2="2pt,2pt"/>
                <v:textbox style="mso-next-textbox:#_x0000_s1037">
                  <w:txbxContent>
                    <w:p w:rsidR="000C083C" w:rsidRPr="00861156" w:rsidRDefault="000C083C" w:rsidP="00AA30D5">
                      <w:pPr>
                        <w:jc w:val="center"/>
                        <w:rPr>
                          <w:rFonts w:ascii="Spranq eco sans" w:hAnsi="Spranq eco sans"/>
                          <w:color w:val="FFFFFF"/>
                          <w:sz w:val="44"/>
                          <w:szCs w:val="44"/>
                        </w:rPr>
                      </w:pPr>
                      <w:r w:rsidRPr="00861156">
                        <w:rPr>
                          <w:rFonts w:ascii="Spranq eco sans" w:hAnsi="Spranq eco sans"/>
                          <w:color w:val="FFFFFF"/>
                          <w:sz w:val="44"/>
                          <w:szCs w:val="44"/>
                        </w:rPr>
                        <w:t>20</w:t>
                      </w:r>
                      <w:r>
                        <w:rPr>
                          <w:rFonts w:ascii="Spranq eco sans" w:hAnsi="Spranq eco sans"/>
                          <w:color w:val="FFFFFF"/>
                          <w:sz w:val="44"/>
                          <w:szCs w:val="44"/>
                        </w:rPr>
                        <w:t>17</w:t>
                      </w:r>
                    </w:p>
                  </w:txbxContent>
                </v:textbox>
              </v:rect>
            </v:group>
            <v:group id="_x0000_s1038" style="position:absolute;left:3446;top:13758;width:8169;height:1382" coordorigin="3446,13758" coordsize="8169,1382">
              <v:group id="_x0000_s1039" style="position:absolute;left:10833;top:14380;width:782;height:760;flip:x y" coordorigin="8754,11945" coordsize="2880,2859">
                <v:rect id="_x0000_s1040" style="position:absolute;left:10194;top:11945;width:1440;height:1440;flip:x;mso-width-relative:margin;v-text-anchor:middle" fillcolor="#bfbfbf" strokecolor="white" strokeweight="1pt">
                  <v:fill opacity=".5"/>
                  <v:shadow color="#d8d8d8" offset="3pt,3pt" offset2="2pt,2pt"/>
                </v:rect>
                <v:rect id="_x0000_s1041" style="position:absolute;left:10194;top:13364;width:1440;height:1440;flip:x;mso-width-relative:margin;v-text-anchor:middle" fillcolor="#c0504d" strokecolor="white" strokeweight="1pt">
                  <v:shadow color="#d8d8d8" offset="3pt,3pt" offset2="2pt,2pt"/>
                </v:rect>
                <v:rect id="_x0000_s1042" style="position:absolute;left:8754;top:13364;width:1440;height:1440;flip:x;mso-width-relative:margin;v-text-anchor:middle" fillcolor="#bfbfbf" strokecolor="white" strokeweight="1pt">
                  <v:fill opacity=".5"/>
                  <v:shadow color="#d8d8d8" offset="3pt,3pt" offset2="2pt,2pt"/>
                </v:rect>
              </v:group>
              <v:rect id="_x0000_s1043" style="position:absolute;left:3446;top:13758;width:7105;height:1382;v-text-anchor:bottom" filled="f" stroked="f" strokecolor="white" strokeweight="1pt">
                <v:fill opacity="52429f"/>
                <v:shadow color="#d8d8d8" offset="3pt,3pt" offset2="2pt,2pt"/>
                <v:textbox style="mso-next-textbox:#_x0000_s1043" inset=",0,,0">
                  <w:txbxContent>
                    <w:p w:rsidR="000C083C" w:rsidRPr="00861156" w:rsidRDefault="000C083C" w:rsidP="00AA30D5">
                      <w:pPr>
                        <w:pStyle w:val="SemEspaamento"/>
                        <w:jc w:val="right"/>
                        <w:rPr>
                          <w:rFonts w:ascii="Spranq eco sans" w:hAnsi="Spranq eco sans"/>
                          <w:color w:val="FFFFFF"/>
                        </w:rPr>
                      </w:pPr>
                      <w:r w:rsidRPr="00861156">
                        <w:rPr>
                          <w:rFonts w:ascii="Spranq eco sans" w:hAnsi="Spranq eco sans"/>
                          <w:caps/>
                          <w:color w:val="FFFFFF"/>
                        </w:rPr>
                        <w:t>auditoria interna</w:t>
                      </w:r>
                    </w:p>
                    <w:p w:rsidR="000C083C" w:rsidRPr="00861156" w:rsidRDefault="000C083C" w:rsidP="00AA30D5">
                      <w:pPr>
                        <w:pStyle w:val="SemEspaamento"/>
                        <w:jc w:val="right"/>
                        <w:rPr>
                          <w:rFonts w:ascii="Spranq eco sans" w:hAnsi="Spranq eco sans"/>
                          <w:color w:val="FFFFFF"/>
                        </w:rPr>
                      </w:pPr>
                      <w:r w:rsidRPr="00861156">
                        <w:rPr>
                          <w:rFonts w:ascii="Spranq eco sans" w:hAnsi="Spranq eco sans"/>
                          <w:color w:val="FFFFFF"/>
                        </w:rPr>
                        <w:t>UFRPE</w:t>
                      </w:r>
                    </w:p>
                    <w:p w:rsidR="000C083C" w:rsidRPr="00861156" w:rsidRDefault="000C083C" w:rsidP="00AA30D5">
                      <w:pPr>
                        <w:pStyle w:val="SemEspaamento"/>
                        <w:jc w:val="right"/>
                        <w:rPr>
                          <w:rFonts w:ascii="Spranq eco sans" w:hAnsi="Spranq eco sans"/>
                          <w:color w:val="FFFFFF"/>
                        </w:rPr>
                      </w:pPr>
                      <w:r w:rsidRPr="00861156">
                        <w:rPr>
                          <w:rFonts w:ascii="Spranq eco sans" w:hAnsi="Spranq eco sans"/>
                          <w:color w:val="FFFFFF"/>
                        </w:rPr>
                        <w:t xml:space="preserve">     </w:t>
                      </w:r>
                    </w:p>
                  </w:txbxContent>
                </v:textbox>
              </v:rect>
            </v:group>
            <w10:wrap anchorx="page" anchory="page"/>
          </v:group>
        </w:pict>
      </w:r>
    </w:p>
    <w:p w:rsidR="00DA0450" w:rsidRPr="00F97001" w:rsidRDefault="00DA0450" w:rsidP="00781343">
      <w:pPr>
        <w:shd w:val="clear" w:color="auto" w:fill="C2D69B"/>
        <w:spacing w:before="120" w:after="120" w:line="360" w:lineRule="auto"/>
        <w:jc w:val="center"/>
        <w:rPr>
          <w:rFonts w:ascii="Times New Roman" w:hAnsi="Times New Roman"/>
          <w:b/>
          <w:color w:val="000000"/>
          <w:sz w:val="24"/>
          <w:szCs w:val="24"/>
        </w:rPr>
      </w:pPr>
      <w:r w:rsidRPr="00F97001">
        <w:rPr>
          <w:rFonts w:ascii="Times New Roman" w:hAnsi="Times New Roman"/>
          <w:b/>
          <w:color w:val="000000"/>
          <w:sz w:val="24"/>
          <w:szCs w:val="24"/>
        </w:rPr>
        <w:t>RELATÓRIO DE AUDITORIA Nº 05/2011</w:t>
      </w:r>
    </w:p>
    <w:p w:rsidR="00DA0450" w:rsidRPr="00F97001" w:rsidRDefault="00DA0450" w:rsidP="00781343">
      <w:pPr>
        <w:spacing w:before="120" w:after="120" w:line="360" w:lineRule="auto"/>
        <w:jc w:val="both"/>
        <w:rPr>
          <w:rFonts w:ascii="Times New Roman" w:hAnsi="Times New Roman"/>
          <w:b/>
          <w:color w:val="000000"/>
          <w:sz w:val="24"/>
          <w:szCs w:val="24"/>
        </w:rPr>
      </w:pPr>
    </w:p>
    <w:p w:rsidR="00DA0450" w:rsidRPr="00F97001" w:rsidRDefault="00DA0450" w:rsidP="00781343">
      <w:pPr>
        <w:spacing w:before="120" w:after="120" w:line="360" w:lineRule="auto"/>
        <w:jc w:val="both"/>
        <w:rPr>
          <w:rFonts w:ascii="Times New Roman" w:hAnsi="Times New Roman"/>
          <w:b/>
          <w:color w:val="000000"/>
          <w:sz w:val="24"/>
          <w:szCs w:val="24"/>
        </w:rPr>
      </w:pPr>
    </w:p>
    <w:p w:rsidR="00DA0450" w:rsidRPr="00F97001" w:rsidRDefault="00DA0450" w:rsidP="00781343">
      <w:pPr>
        <w:spacing w:before="120" w:after="120" w:line="360" w:lineRule="auto"/>
        <w:jc w:val="both"/>
        <w:rPr>
          <w:rFonts w:ascii="Times New Roman" w:hAnsi="Times New Roman"/>
          <w:b/>
          <w:color w:val="000000"/>
          <w:sz w:val="24"/>
          <w:szCs w:val="24"/>
        </w:rPr>
      </w:pPr>
    </w:p>
    <w:p w:rsidR="00DA0450" w:rsidRPr="00F97001" w:rsidRDefault="00DA0450" w:rsidP="00781343">
      <w:pPr>
        <w:spacing w:before="120" w:after="120" w:line="360" w:lineRule="auto"/>
        <w:jc w:val="both"/>
        <w:rPr>
          <w:rFonts w:ascii="Times New Roman" w:hAnsi="Times New Roman"/>
          <w:b/>
          <w:color w:val="000000"/>
          <w:sz w:val="24"/>
          <w:szCs w:val="24"/>
        </w:rPr>
      </w:pPr>
    </w:p>
    <w:p w:rsidR="00DA0450" w:rsidRPr="00F97001" w:rsidRDefault="00DA0450" w:rsidP="00781343">
      <w:pPr>
        <w:spacing w:before="120" w:after="120" w:line="360" w:lineRule="auto"/>
        <w:jc w:val="both"/>
        <w:rPr>
          <w:rFonts w:ascii="Times New Roman" w:hAnsi="Times New Roman"/>
          <w:b/>
          <w:color w:val="000000"/>
          <w:sz w:val="24"/>
          <w:szCs w:val="24"/>
        </w:rPr>
      </w:pPr>
    </w:p>
    <w:p w:rsidR="00DA0450" w:rsidRPr="00F97001" w:rsidRDefault="00DA0450" w:rsidP="00781343">
      <w:pPr>
        <w:spacing w:before="120" w:after="120" w:line="360" w:lineRule="auto"/>
        <w:jc w:val="center"/>
        <w:rPr>
          <w:rFonts w:ascii="Times New Roman" w:hAnsi="Times New Roman"/>
          <w:b/>
          <w:color w:val="000000"/>
          <w:sz w:val="24"/>
          <w:szCs w:val="24"/>
          <w:u w:val="single"/>
        </w:rPr>
      </w:pPr>
      <w:r w:rsidRPr="00F97001">
        <w:rPr>
          <w:rFonts w:ascii="Times New Roman" w:hAnsi="Times New Roman"/>
          <w:b/>
          <w:color w:val="000000"/>
          <w:sz w:val="24"/>
          <w:szCs w:val="24"/>
          <w:u w:val="single"/>
        </w:rPr>
        <w:t>AUDITORIA DE GESTÃO PATRIMONIAL</w:t>
      </w:r>
    </w:p>
    <w:p w:rsidR="00DA0450" w:rsidRPr="00F97001" w:rsidRDefault="00DA0450" w:rsidP="00781343">
      <w:pPr>
        <w:spacing w:before="120" w:after="120" w:line="360" w:lineRule="auto"/>
        <w:jc w:val="both"/>
        <w:rPr>
          <w:rFonts w:ascii="Times New Roman" w:hAnsi="Times New Roman"/>
          <w:b/>
          <w:color w:val="000000"/>
          <w:sz w:val="24"/>
          <w:szCs w:val="24"/>
          <w:u w:val="single"/>
        </w:rPr>
      </w:pPr>
    </w:p>
    <w:p w:rsidR="00DA0450" w:rsidRPr="00F97001" w:rsidRDefault="00DA0450" w:rsidP="00781343">
      <w:pPr>
        <w:spacing w:before="120" w:after="120" w:line="360" w:lineRule="auto"/>
        <w:jc w:val="both"/>
        <w:rPr>
          <w:rFonts w:ascii="Times New Roman" w:hAnsi="Times New Roman"/>
          <w:b/>
          <w:color w:val="000000"/>
          <w:sz w:val="24"/>
          <w:szCs w:val="24"/>
          <w:u w:val="single"/>
        </w:rPr>
      </w:pPr>
    </w:p>
    <w:p w:rsidR="00DA0450" w:rsidRPr="00F97001" w:rsidRDefault="00DA0450" w:rsidP="00781343">
      <w:pPr>
        <w:spacing w:before="120" w:after="120" w:line="360" w:lineRule="auto"/>
        <w:jc w:val="both"/>
        <w:rPr>
          <w:rFonts w:ascii="Times New Roman" w:hAnsi="Times New Roman"/>
          <w:b/>
          <w:color w:val="000000"/>
          <w:sz w:val="24"/>
          <w:szCs w:val="24"/>
          <w:u w:val="single"/>
        </w:rPr>
      </w:pPr>
    </w:p>
    <w:p w:rsidR="00DA0450" w:rsidRPr="00F97001" w:rsidRDefault="00DA0450" w:rsidP="00781343">
      <w:pPr>
        <w:spacing w:before="120" w:after="120" w:line="360" w:lineRule="auto"/>
        <w:jc w:val="both"/>
        <w:rPr>
          <w:rFonts w:ascii="Times New Roman" w:hAnsi="Times New Roman"/>
          <w:b/>
          <w:color w:val="000000"/>
          <w:sz w:val="24"/>
          <w:szCs w:val="24"/>
          <w:u w:val="single"/>
        </w:rPr>
      </w:pPr>
    </w:p>
    <w:p w:rsidR="00DA0450" w:rsidRPr="00F97001" w:rsidRDefault="00B977C8" w:rsidP="00781343">
      <w:pPr>
        <w:spacing w:before="120" w:after="120" w:line="360" w:lineRule="auto"/>
        <w:ind w:left="4536"/>
        <w:jc w:val="both"/>
        <w:rPr>
          <w:rFonts w:ascii="Times New Roman" w:hAnsi="Times New Roman"/>
          <w:b/>
          <w:color w:val="000000"/>
          <w:sz w:val="24"/>
          <w:szCs w:val="24"/>
        </w:rPr>
      </w:pPr>
      <w:r w:rsidRPr="00B977C8">
        <w:rPr>
          <w:rFonts w:ascii="Times New Roman" w:hAnsi="Times New Roman"/>
          <w:b/>
          <w:noProof/>
          <w:color w:val="000000"/>
          <w:sz w:val="24"/>
          <w:szCs w:val="24"/>
          <w:u w:val="single"/>
          <w:lang w:eastAsia="pt-BR"/>
        </w:rPr>
        <w:pict>
          <v:shapetype id="_x0000_t202" coordsize="21600,21600" o:spt="202" path="m,l,21600r21600,l21600,xe">
            <v:stroke joinstyle="miter"/>
            <v:path gradientshapeok="t" o:connecttype="rect"/>
          </v:shapetype>
          <v:shape id="_x0000_s1044" type="#_x0000_t202" style="position:absolute;left:0;text-align:left;margin-left:132.3pt;margin-top:49.85pt;width:356.8pt;height:85.5pt;z-index:251657216" filled="f" stroked="f">
            <v:textbox style="mso-next-textbox:#_x0000_s1044">
              <w:txbxContent>
                <w:p w:rsidR="000C083C" w:rsidRPr="00A60039" w:rsidRDefault="000C083C" w:rsidP="00762EFE">
                  <w:pPr>
                    <w:pStyle w:val="TTULO1"/>
                    <w:numPr>
                      <w:ilvl w:val="0"/>
                      <w:numId w:val="0"/>
                    </w:numPr>
                    <w:rPr>
                      <w:sz w:val="32"/>
                    </w:rPr>
                  </w:pPr>
                  <w:r w:rsidRPr="00A60039">
                    <w:rPr>
                      <w:rFonts w:ascii="Times New Roman" w:hAnsi="Times New Roman" w:cs="Times New Roman"/>
                      <w:sz w:val="32"/>
                    </w:rPr>
                    <w:t xml:space="preserve">Avaliação da </w:t>
                  </w:r>
                  <w:r>
                    <w:rPr>
                      <w:rFonts w:ascii="Times New Roman" w:hAnsi="Times New Roman" w:cs="Times New Roman"/>
                      <w:sz w:val="32"/>
                    </w:rPr>
                    <w:t>G</w:t>
                  </w:r>
                  <w:r w:rsidRPr="00A60039">
                    <w:rPr>
                      <w:rFonts w:ascii="Times New Roman" w:hAnsi="Times New Roman" w:cs="Times New Roman"/>
                      <w:sz w:val="32"/>
                    </w:rPr>
                    <w:t xml:space="preserve">estão quanto </w:t>
                  </w:r>
                  <w:r>
                    <w:rPr>
                      <w:rFonts w:ascii="Times New Roman" w:hAnsi="Times New Roman" w:cs="Times New Roman"/>
                      <w:sz w:val="32"/>
                    </w:rPr>
                    <w:t>à</w:t>
                  </w:r>
                  <w:r w:rsidRPr="00A60039">
                    <w:rPr>
                      <w:rFonts w:ascii="Times New Roman" w:hAnsi="Times New Roman" w:cs="Times New Roman"/>
                      <w:sz w:val="32"/>
                    </w:rPr>
                    <w:t xml:space="preserve"> elaboração da </w:t>
                  </w:r>
                  <w:r>
                    <w:rPr>
                      <w:rFonts w:ascii="Times New Roman" w:hAnsi="Times New Roman" w:cs="Times New Roman"/>
                      <w:sz w:val="32"/>
                    </w:rPr>
                    <w:t>F</w:t>
                  </w:r>
                  <w:r w:rsidRPr="00A60039">
                    <w:rPr>
                      <w:rFonts w:ascii="Times New Roman" w:hAnsi="Times New Roman" w:cs="Times New Roman"/>
                      <w:sz w:val="32"/>
                    </w:rPr>
                    <w:t xml:space="preserve">olha de </w:t>
                  </w:r>
                  <w:r>
                    <w:rPr>
                      <w:rFonts w:ascii="Times New Roman" w:hAnsi="Times New Roman" w:cs="Times New Roman"/>
                      <w:sz w:val="32"/>
                    </w:rPr>
                    <w:t>P</w:t>
                  </w:r>
                  <w:r w:rsidRPr="00A60039">
                    <w:rPr>
                      <w:rFonts w:ascii="Times New Roman" w:hAnsi="Times New Roman" w:cs="Times New Roman"/>
                      <w:sz w:val="32"/>
                    </w:rPr>
                    <w:t>agamento</w:t>
                  </w:r>
                  <w:r>
                    <w:rPr>
                      <w:rFonts w:ascii="Times New Roman" w:hAnsi="Times New Roman" w:cs="Times New Roman"/>
                      <w:sz w:val="32"/>
                    </w:rPr>
                    <w:t>.</w:t>
                  </w:r>
                </w:p>
              </w:txbxContent>
            </v:textbox>
          </v:shape>
        </w:pict>
      </w:r>
      <w:r w:rsidR="00DA0450" w:rsidRPr="00F97001">
        <w:rPr>
          <w:rFonts w:ascii="Times New Roman" w:hAnsi="Times New Roman"/>
          <w:b/>
          <w:color w:val="000000"/>
          <w:sz w:val="24"/>
          <w:szCs w:val="24"/>
        </w:rPr>
        <w:t>Acompanhamento do processo de criação do Inventário de Bens Móveis da Universidade Federal Rural de Pernambuco - UFRPE.</w:t>
      </w:r>
    </w:p>
    <w:p w:rsidR="00DA0450" w:rsidRPr="00F97001" w:rsidRDefault="00DA0450" w:rsidP="00781343">
      <w:pPr>
        <w:spacing w:before="120" w:after="120" w:line="360" w:lineRule="auto"/>
        <w:jc w:val="both"/>
        <w:rPr>
          <w:rFonts w:ascii="Times New Roman" w:hAnsi="Times New Roman"/>
          <w:b/>
          <w:color w:val="000000"/>
          <w:sz w:val="24"/>
          <w:szCs w:val="24"/>
        </w:rPr>
      </w:pPr>
    </w:p>
    <w:p w:rsidR="00DA0450" w:rsidRPr="00F97001" w:rsidRDefault="00DA0450" w:rsidP="00781343">
      <w:pPr>
        <w:spacing w:before="120" w:after="120" w:line="360" w:lineRule="auto"/>
        <w:jc w:val="both"/>
        <w:rPr>
          <w:rFonts w:ascii="Times New Roman" w:hAnsi="Times New Roman"/>
          <w:b/>
          <w:color w:val="000000"/>
          <w:sz w:val="24"/>
          <w:szCs w:val="24"/>
        </w:rPr>
      </w:pPr>
    </w:p>
    <w:p w:rsidR="00DA0450" w:rsidRPr="00F97001" w:rsidRDefault="00DA0450" w:rsidP="00781343">
      <w:pPr>
        <w:spacing w:before="120" w:after="120" w:line="360" w:lineRule="auto"/>
        <w:jc w:val="both"/>
        <w:rPr>
          <w:rFonts w:ascii="Times New Roman" w:hAnsi="Times New Roman"/>
          <w:b/>
          <w:color w:val="000000"/>
          <w:sz w:val="24"/>
          <w:szCs w:val="24"/>
        </w:rPr>
      </w:pPr>
    </w:p>
    <w:p w:rsidR="00597580" w:rsidRPr="00F97001" w:rsidRDefault="00597580" w:rsidP="00781343">
      <w:pPr>
        <w:spacing w:before="120" w:after="120" w:line="360" w:lineRule="auto"/>
        <w:jc w:val="both"/>
        <w:rPr>
          <w:rFonts w:ascii="Times New Roman" w:hAnsi="Times New Roman"/>
          <w:b/>
          <w:color w:val="000000"/>
          <w:sz w:val="24"/>
          <w:szCs w:val="24"/>
        </w:rPr>
      </w:pPr>
    </w:p>
    <w:p w:rsidR="00597580" w:rsidRPr="00F97001" w:rsidRDefault="00597580" w:rsidP="00781343">
      <w:pPr>
        <w:spacing w:before="120" w:after="120" w:line="360" w:lineRule="auto"/>
        <w:jc w:val="both"/>
        <w:rPr>
          <w:rFonts w:ascii="Times New Roman" w:hAnsi="Times New Roman"/>
          <w:b/>
          <w:color w:val="000000"/>
          <w:sz w:val="24"/>
          <w:szCs w:val="24"/>
        </w:rPr>
      </w:pPr>
    </w:p>
    <w:p w:rsidR="00597580" w:rsidRPr="00F97001" w:rsidRDefault="00597580" w:rsidP="00781343">
      <w:pPr>
        <w:spacing w:before="120" w:after="120" w:line="360" w:lineRule="auto"/>
        <w:jc w:val="both"/>
        <w:rPr>
          <w:rFonts w:ascii="Times New Roman" w:hAnsi="Times New Roman"/>
          <w:b/>
          <w:color w:val="000000"/>
          <w:sz w:val="24"/>
          <w:szCs w:val="24"/>
        </w:rPr>
      </w:pPr>
    </w:p>
    <w:p w:rsidR="008303E2" w:rsidRPr="00F97001" w:rsidRDefault="008303E2" w:rsidP="008E222A">
      <w:pPr>
        <w:pStyle w:val="Ttulo10"/>
        <w:numPr>
          <w:ilvl w:val="0"/>
          <w:numId w:val="1"/>
        </w:numPr>
        <w:spacing w:before="120" w:after="120" w:line="360" w:lineRule="auto"/>
        <w:ind w:left="567" w:hanging="567"/>
        <w:rPr>
          <w:rFonts w:ascii="Times New Roman" w:hAnsi="Times New Roman"/>
          <w:color w:val="000000"/>
          <w:sz w:val="24"/>
          <w:szCs w:val="24"/>
        </w:rPr>
      </w:pPr>
      <w:r w:rsidRPr="00F97001">
        <w:rPr>
          <w:rFonts w:ascii="Times New Roman" w:hAnsi="Times New Roman"/>
          <w:color w:val="000000"/>
          <w:sz w:val="24"/>
          <w:szCs w:val="24"/>
        </w:rPr>
        <w:t>DADOS DO OBJETO AUDITADO</w:t>
      </w:r>
    </w:p>
    <w:p w:rsidR="008303E2" w:rsidRPr="00F97001" w:rsidRDefault="008303E2" w:rsidP="00781343">
      <w:pPr>
        <w:pStyle w:val="PargrafodaLista"/>
        <w:spacing w:before="120" w:after="120" w:line="360" w:lineRule="auto"/>
        <w:ind w:left="0"/>
        <w:jc w:val="both"/>
        <w:rPr>
          <w:rFonts w:ascii="Times New Roman" w:hAnsi="Times New Roman"/>
          <w:b/>
          <w:color w:val="000000"/>
          <w:sz w:val="24"/>
          <w:szCs w:val="24"/>
        </w:rPr>
      </w:pPr>
      <w:r w:rsidRPr="00F97001">
        <w:rPr>
          <w:rFonts w:ascii="Times New Roman" w:hAnsi="Times New Roman"/>
          <w:b/>
          <w:color w:val="000000"/>
          <w:sz w:val="24"/>
          <w:szCs w:val="24"/>
        </w:rPr>
        <w:t xml:space="preserve">ORGÃO: </w:t>
      </w:r>
      <w:r w:rsidRPr="00F97001">
        <w:rPr>
          <w:rFonts w:ascii="Times New Roman" w:hAnsi="Times New Roman"/>
          <w:color w:val="000000"/>
          <w:sz w:val="24"/>
          <w:szCs w:val="24"/>
        </w:rPr>
        <w:t>Universidade Federal Rural de Pernambuco - UFRPE</w:t>
      </w:r>
    </w:p>
    <w:p w:rsidR="008303E2" w:rsidRPr="00F97001" w:rsidRDefault="008303E2" w:rsidP="00781343">
      <w:pPr>
        <w:spacing w:before="120" w:after="120" w:line="360" w:lineRule="auto"/>
        <w:jc w:val="both"/>
        <w:rPr>
          <w:rFonts w:ascii="Times New Roman" w:hAnsi="Times New Roman"/>
          <w:b/>
          <w:color w:val="000000"/>
          <w:sz w:val="24"/>
          <w:szCs w:val="24"/>
        </w:rPr>
      </w:pPr>
      <w:r w:rsidRPr="00F97001">
        <w:rPr>
          <w:rFonts w:ascii="Times New Roman" w:hAnsi="Times New Roman"/>
          <w:b/>
          <w:color w:val="000000"/>
          <w:sz w:val="24"/>
          <w:szCs w:val="24"/>
        </w:rPr>
        <w:t xml:space="preserve">GESTOR RESPONSÁVEL: </w:t>
      </w:r>
      <w:r w:rsidR="00F97001" w:rsidRPr="00F97001">
        <w:rPr>
          <w:rFonts w:ascii="Times New Roman" w:hAnsi="Times New Roman"/>
          <w:color w:val="000000"/>
          <w:sz w:val="24"/>
          <w:szCs w:val="24"/>
        </w:rPr>
        <w:t>Profa. Maria José de Sena</w:t>
      </w:r>
    </w:p>
    <w:p w:rsidR="007E7070" w:rsidRPr="00F97001" w:rsidRDefault="008303E2" w:rsidP="00781343">
      <w:pPr>
        <w:tabs>
          <w:tab w:val="left" w:pos="5925"/>
        </w:tabs>
        <w:spacing w:before="120" w:after="120" w:line="360" w:lineRule="auto"/>
        <w:jc w:val="both"/>
        <w:rPr>
          <w:rFonts w:ascii="Times New Roman" w:hAnsi="Times New Roman"/>
          <w:b/>
          <w:color w:val="000000"/>
          <w:sz w:val="24"/>
          <w:szCs w:val="24"/>
        </w:rPr>
      </w:pPr>
      <w:r w:rsidRPr="00F97001">
        <w:rPr>
          <w:rFonts w:ascii="Times New Roman" w:hAnsi="Times New Roman"/>
          <w:b/>
          <w:color w:val="000000"/>
          <w:sz w:val="24"/>
          <w:szCs w:val="24"/>
        </w:rPr>
        <w:t xml:space="preserve">OBJETO AUDITADO: </w:t>
      </w:r>
      <w:r w:rsidR="00F97001" w:rsidRPr="00F97001">
        <w:rPr>
          <w:rFonts w:ascii="Times New Roman" w:hAnsi="Times New Roman"/>
          <w:color w:val="000000"/>
          <w:sz w:val="24"/>
          <w:szCs w:val="24"/>
        </w:rPr>
        <w:t>Folha de Pagamento</w:t>
      </w:r>
    </w:p>
    <w:p w:rsidR="00762EFE" w:rsidRPr="00F97001" w:rsidRDefault="007E7070" w:rsidP="00781343">
      <w:pPr>
        <w:tabs>
          <w:tab w:val="left" w:pos="5925"/>
        </w:tabs>
        <w:spacing w:before="120" w:after="120" w:line="360" w:lineRule="auto"/>
        <w:jc w:val="both"/>
        <w:rPr>
          <w:rFonts w:ascii="Times New Roman" w:hAnsi="Times New Roman"/>
          <w:b/>
          <w:color w:val="000000"/>
          <w:sz w:val="24"/>
          <w:szCs w:val="24"/>
        </w:rPr>
      </w:pPr>
      <w:r w:rsidRPr="00F97001">
        <w:rPr>
          <w:rFonts w:ascii="Times New Roman" w:hAnsi="Times New Roman"/>
          <w:b/>
          <w:color w:val="000000"/>
          <w:sz w:val="24"/>
          <w:szCs w:val="24"/>
        </w:rPr>
        <w:t>UNIDADE AUDITADA:</w:t>
      </w:r>
      <w:r w:rsidR="00F97001" w:rsidRPr="00F97001">
        <w:rPr>
          <w:rFonts w:ascii="Times New Roman" w:hAnsi="Times New Roman"/>
          <w:b/>
          <w:color w:val="000000"/>
          <w:sz w:val="24"/>
          <w:szCs w:val="24"/>
        </w:rPr>
        <w:t xml:space="preserve"> </w:t>
      </w:r>
      <w:r w:rsidR="00F97001" w:rsidRPr="00F97001">
        <w:rPr>
          <w:rFonts w:ascii="Times New Roman" w:hAnsi="Times New Roman"/>
          <w:color w:val="000000"/>
          <w:sz w:val="24"/>
          <w:szCs w:val="24"/>
        </w:rPr>
        <w:t>SUGEP e COPAAC</w:t>
      </w:r>
      <w:r w:rsidR="00C05176" w:rsidRPr="00F97001">
        <w:rPr>
          <w:rFonts w:ascii="Times New Roman" w:hAnsi="Times New Roman"/>
          <w:b/>
          <w:color w:val="000000"/>
          <w:sz w:val="24"/>
          <w:szCs w:val="24"/>
        </w:rPr>
        <w:tab/>
      </w:r>
    </w:p>
    <w:p w:rsidR="00762EFE" w:rsidRPr="00F97001" w:rsidRDefault="008303E2" w:rsidP="00781343">
      <w:pPr>
        <w:spacing w:before="120" w:after="120" w:line="360" w:lineRule="auto"/>
        <w:jc w:val="both"/>
        <w:rPr>
          <w:rFonts w:ascii="Times New Roman" w:hAnsi="Times New Roman"/>
          <w:b/>
          <w:color w:val="000000"/>
          <w:sz w:val="24"/>
          <w:szCs w:val="24"/>
        </w:rPr>
      </w:pPr>
      <w:r w:rsidRPr="00F97001">
        <w:rPr>
          <w:rFonts w:ascii="Times New Roman" w:hAnsi="Times New Roman"/>
          <w:b/>
          <w:color w:val="000000"/>
          <w:sz w:val="24"/>
          <w:szCs w:val="24"/>
        </w:rPr>
        <w:t>ÁREA DE GESTÃO:</w:t>
      </w:r>
      <w:r w:rsidR="00796B09" w:rsidRPr="00F97001">
        <w:rPr>
          <w:rFonts w:ascii="Times New Roman" w:hAnsi="Times New Roman"/>
          <w:b/>
          <w:color w:val="000000"/>
          <w:sz w:val="24"/>
          <w:szCs w:val="24"/>
        </w:rPr>
        <w:t xml:space="preserve"> </w:t>
      </w:r>
      <w:r w:rsidR="00F97001" w:rsidRPr="00F97001">
        <w:rPr>
          <w:rFonts w:ascii="Times New Roman" w:hAnsi="Times New Roman"/>
          <w:color w:val="000000"/>
          <w:sz w:val="24"/>
          <w:szCs w:val="24"/>
        </w:rPr>
        <w:t>Gestão de Recursos Humanos</w:t>
      </w:r>
    </w:p>
    <w:p w:rsidR="00762EFE" w:rsidRPr="00F97001" w:rsidRDefault="008303E2" w:rsidP="00781343">
      <w:pPr>
        <w:spacing w:before="120" w:after="120" w:line="360" w:lineRule="auto"/>
        <w:jc w:val="both"/>
        <w:rPr>
          <w:rFonts w:ascii="Times New Roman" w:hAnsi="Times New Roman"/>
          <w:b/>
          <w:color w:val="000000"/>
          <w:sz w:val="24"/>
          <w:szCs w:val="24"/>
        </w:rPr>
      </w:pPr>
      <w:r w:rsidRPr="00F97001">
        <w:rPr>
          <w:rFonts w:ascii="Times New Roman" w:hAnsi="Times New Roman"/>
          <w:b/>
          <w:color w:val="000000"/>
          <w:sz w:val="24"/>
          <w:szCs w:val="24"/>
        </w:rPr>
        <w:t xml:space="preserve">PERÍODO DO EXAME ABRANGIDO PELA AUDITORIA: </w:t>
      </w:r>
      <w:r w:rsidR="00F97001" w:rsidRPr="00F97001">
        <w:rPr>
          <w:rFonts w:ascii="Times New Roman" w:hAnsi="Times New Roman"/>
          <w:color w:val="000000"/>
          <w:sz w:val="24"/>
          <w:szCs w:val="24"/>
        </w:rPr>
        <w:t>01/04/2017 a 31/07/2017</w:t>
      </w:r>
    </w:p>
    <w:p w:rsidR="007E7070" w:rsidRPr="00442B72" w:rsidRDefault="007E7070" w:rsidP="00781343">
      <w:pPr>
        <w:spacing w:before="120" w:after="120" w:line="360" w:lineRule="auto"/>
        <w:jc w:val="both"/>
        <w:rPr>
          <w:rFonts w:ascii="Times New Roman" w:hAnsi="Times New Roman"/>
          <w:color w:val="000000"/>
          <w:sz w:val="24"/>
          <w:szCs w:val="24"/>
        </w:rPr>
      </w:pPr>
      <w:r w:rsidRPr="00F97001">
        <w:rPr>
          <w:rFonts w:ascii="Times New Roman" w:hAnsi="Times New Roman"/>
          <w:b/>
          <w:color w:val="000000"/>
          <w:sz w:val="24"/>
          <w:szCs w:val="24"/>
        </w:rPr>
        <w:t>PERÍODO DE REALIZAÇÃO DOS TRABALHOS:</w:t>
      </w:r>
      <w:r w:rsidR="00F97001" w:rsidRPr="00F97001">
        <w:rPr>
          <w:rFonts w:ascii="Times New Roman" w:hAnsi="Times New Roman"/>
          <w:b/>
          <w:color w:val="000000"/>
          <w:sz w:val="24"/>
          <w:szCs w:val="24"/>
        </w:rPr>
        <w:t xml:space="preserve"> </w:t>
      </w:r>
      <w:r w:rsidR="00F97001" w:rsidRPr="00442B72">
        <w:rPr>
          <w:rFonts w:ascii="Times New Roman" w:hAnsi="Times New Roman"/>
          <w:color w:val="000000"/>
          <w:sz w:val="24"/>
          <w:szCs w:val="24"/>
        </w:rPr>
        <w:t xml:space="preserve">01/03/2017 a </w:t>
      </w:r>
      <w:r w:rsidR="00573AE6">
        <w:rPr>
          <w:rFonts w:ascii="Times New Roman" w:hAnsi="Times New Roman"/>
          <w:color w:val="000000"/>
          <w:sz w:val="24"/>
          <w:szCs w:val="24"/>
        </w:rPr>
        <w:t>08/12</w:t>
      </w:r>
      <w:r w:rsidR="00442B72" w:rsidRPr="00442B72">
        <w:rPr>
          <w:rFonts w:ascii="Times New Roman" w:hAnsi="Times New Roman"/>
          <w:color w:val="000000"/>
          <w:sz w:val="24"/>
          <w:szCs w:val="24"/>
        </w:rPr>
        <w:t>/2017</w:t>
      </w:r>
    </w:p>
    <w:p w:rsidR="00083B62" w:rsidRPr="00F97001" w:rsidRDefault="00083B62" w:rsidP="00781343">
      <w:pPr>
        <w:spacing w:before="120" w:after="120" w:line="360" w:lineRule="auto"/>
        <w:jc w:val="both"/>
        <w:rPr>
          <w:rFonts w:ascii="Times New Roman" w:hAnsi="Times New Roman"/>
          <w:b/>
          <w:color w:val="000000"/>
          <w:sz w:val="24"/>
          <w:szCs w:val="24"/>
        </w:rPr>
      </w:pPr>
      <w:r w:rsidRPr="00F97001">
        <w:rPr>
          <w:rFonts w:ascii="Times New Roman" w:hAnsi="Times New Roman"/>
          <w:b/>
          <w:color w:val="000000"/>
          <w:sz w:val="24"/>
          <w:szCs w:val="24"/>
        </w:rPr>
        <w:t xml:space="preserve">RECURSOS HUMANOS EMPREGADOS: </w:t>
      </w:r>
      <w:r w:rsidR="00573AE6">
        <w:rPr>
          <w:rFonts w:ascii="Times New Roman" w:hAnsi="Times New Roman"/>
          <w:color w:val="000000"/>
          <w:sz w:val="24"/>
          <w:szCs w:val="24"/>
        </w:rPr>
        <w:t>1.138</w:t>
      </w:r>
      <w:r w:rsidR="00442B72" w:rsidRPr="00442B72">
        <w:rPr>
          <w:rFonts w:ascii="Times New Roman" w:hAnsi="Times New Roman"/>
          <w:color w:val="000000"/>
          <w:sz w:val="24"/>
          <w:szCs w:val="24"/>
        </w:rPr>
        <w:t xml:space="preserve"> h/h</w:t>
      </w:r>
    </w:p>
    <w:p w:rsidR="00652830" w:rsidRPr="00F97001" w:rsidRDefault="00652830" w:rsidP="007E7070">
      <w:pPr>
        <w:spacing w:line="360" w:lineRule="auto"/>
        <w:jc w:val="both"/>
        <w:rPr>
          <w:rFonts w:ascii="Times New Roman" w:hAnsi="Times New Roman"/>
          <w:b/>
          <w:color w:val="000000"/>
          <w:sz w:val="24"/>
          <w:szCs w:val="24"/>
        </w:rPr>
      </w:pPr>
      <w:r w:rsidRPr="00F97001">
        <w:rPr>
          <w:rFonts w:ascii="Times New Roman" w:hAnsi="Times New Roman"/>
          <w:b/>
          <w:color w:val="000000"/>
          <w:sz w:val="24"/>
          <w:szCs w:val="24"/>
        </w:rPr>
        <w:t xml:space="preserve">PROGRAMA/AÇÃO: </w:t>
      </w:r>
      <w:r w:rsidR="00A41B63" w:rsidRPr="00A41B63">
        <w:rPr>
          <w:rFonts w:ascii="Times New Roman" w:hAnsi="Times New Roman"/>
          <w:sz w:val="24"/>
          <w:szCs w:val="24"/>
        </w:rPr>
        <w:t>2109</w:t>
      </w:r>
      <w:r w:rsidR="00A41B63">
        <w:rPr>
          <w:rFonts w:ascii="Times New Roman" w:hAnsi="Times New Roman"/>
          <w:sz w:val="24"/>
          <w:szCs w:val="24"/>
        </w:rPr>
        <w:t>:</w:t>
      </w:r>
      <w:r w:rsidR="00A41B63" w:rsidRPr="00A41B63">
        <w:rPr>
          <w:rFonts w:ascii="Times New Roman" w:hAnsi="Times New Roman"/>
          <w:sz w:val="24"/>
          <w:szCs w:val="24"/>
        </w:rPr>
        <w:t xml:space="preserve"> Programa de Gestão e Manutenção do Ministério da Educação</w:t>
      </w:r>
      <w:r w:rsidR="00A41B63">
        <w:t xml:space="preserve"> /</w:t>
      </w:r>
      <w:r w:rsidR="00A41B63" w:rsidRPr="00A41B63">
        <w:rPr>
          <w:rFonts w:ascii="Times New Roman" w:hAnsi="Times New Roman"/>
          <w:color w:val="000000"/>
          <w:sz w:val="24"/>
          <w:szCs w:val="24"/>
        </w:rPr>
        <w:t>20TP:</w:t>
      </w:r>
      <w:r w:rsidR="00A41B63">
        <w:rPr>
          <w:rFonts w:ascii="Times New Roman" w:hAnsi="Times New Roman"/>
          <w:b/>
          <w:color w:val="000000"/>
          <w:sz w:val="24"/>
          <w:szCs w:val="24"/>
        </w:rPr>
        <w:t xml:space="preserve"> </w:t>
      </w:r>
      <w:r w:rsidR="00A41B63" w:rsidRPr="00A41B63">
        <w:rPr>
          <w:rFonts w:ascii="Times New Roman" w:hAnsi="Times New Roman"/>
          <w:color w:val="000000"/>
          <w:sz w:val="24"/>
          <w:szCs w:val="24"/>
        </w:rPr>
        <w:t>Pessoal ativo da União:</w:t>
      </w:r>
    </w:p>
    <w:p w:rsidR="00045527" w:rsidRPr="00F97001" w:rsidRDefault="00045527" w:rsidP="007E7070">
      <w:pPr>
        <w:spacing w:line="360" w:lineRule="auto"/>
        <w:jc w:val="both"/>
        <w:rPr>
          <w:rFonts w:ascii="Times New Roman" w:hAnsi="Times New Roman"/>
          <w:b/>
          <w:color w:val="000000"/>
          <w:sz w:val="24"/>
          <w:szCs w:val="24"/>
        </w:rPr>
      </w:pPr>
      <w:r w:rsidRPr="00F97001">
        <w:rPr>
          <w:rFonts w:ascii="Times New Roman" w:hAnsi="Times New Roman"/>
          <w:b/>
          <w:color w:val="000000"/>
          <w:sz w:val="24"/>
          <w:szCs w:val="24"/>
        </w:rPr>
        <w:t>VALOR DO PROGRAMA/AÇÃO:</w:t>
      </w:r>
      <w:r w:rsidR="00A41B63">
        <w:rPr>
          <w:rFonts w:ascii="Times New Roman" w:hAnsi="Times New Roman"/>
          <w:b/>
          <w:color w:val="000000"/>
          <w:sz w:val="24"/>
          <w:szCs w:val="24"/>
        </w:rPr>
        <w:t xml:space="preserve"> </w:t>
      </w:r>
      <w:r w:rsidR="00A41B63" w:rsidRPr="00A41B63">
        <w:rPr>
          <w:rFonts w:ascii="Times New Roman" w:hAnsi="Times New Roman"/>
          <w:sz w:val="24"/>
          <w:szCs w:val="24"/>
        </w:rPr>
        <w:t>291.088</w:t>
      </w:r>
      <w:r w:rsidR="00A41B63">
        <w:rPr>
          <w:rFonts w:ascii="Times New Roman" w:hAnsi="Times New Roman"/>
          <w:sz w:val="24"/>
          <w:szCs w:val="24"/>
        </w:rPr>
        <w:t>,</w:t>
      </w:r>
      <w:r w:rsidR="00A41B63" w:rsidRPr="00A41B63">
        <w:rPr>
          <w:rFonts w:ascii="Times New Roman" w:hAnsi="Times New Roman"/>
          <w:sz w:val="24"/>
          <w:szCs w:val="24"/>
        </w:rPr>
        <w:t>712</w:t>
      </w:r>
    </w:p>
    <w:p w:rsidR="00045527" w:rsidRPr="00F97001" w:rsidRDefault="00045527" w:rsidP="00045527">
      <w:pPr>
        <w:spacing w:line="360" w:lineRule="auto"/>
        <w:jc w:val="both"/>
        <w:rPr>
          <w:rFonts w:ascii="Times New Roman" w:hAnsi="Times New Roman"/>
          <w:b/>
          <w:color w:val="000000"/>
          <w:sz w:val="24"/>
          <w:szCs w:val="24"/>
        </w:rPr>
      </w:pPr>
      <w:r w:rsidRPr="00F97001">
        <w:rPr>
          <w:rFonts w:ascii="Times New Roman" w:hAnsi="Times New Roman"/>
          <w:b/>
          <w:color w:val="000000"/>
          <w:sz w:val="24"/>
          <w:szCs w:val="24"/>
        </w:rPr>
        <w:t xml:space="preserve">VOLUME DE RECURSOS AUDITADOS: </w:t>
      </w:r>
      <w:r w:rsidR="00A41B63" w:rsidRPr="00A41B63">
        <w:rPr>
          <w:rFonts w:ascii="Times New Roman" w:hAnsi="Times New Roman"/>
          <w:sz w:val="24"/>
          <w:szCs w:val="24"/>
        </w:rPr>
        <w:t>291.088</w:t>
      </w:r>
      <w:r w:rsidR="00A41B63">
        <w:rPr>
          <w:rFonts w:ascii="Times New Roman" w:hAnsi="Times New Roman"/>
          <w:sz w:val="24"/>
          <w:szCs w:val="24"/>
        </w:rPr>
        <w:t>,</w:t>
      </w:r>
      <w:r w:rsidR="00A41B63" w:rsidRPr="00A41B63">
        <w:rPr>
          <w:rFonts w:ascii="Times New Roman" w:hAnsi="Times New Roman"/>
          <w:sz w:val="24"/>
          <w:szCs w:val="24"/>
        </w:rPr>
        <w:t>712</w:t>
      </w:r>
    </w:p>
    <w:p w:rsidR="008E1DE2" w:rsidRPr="00F97001" w:rsidRDefault="008E1DE2" w:rsidP="008E222A">
      <w:pPr>
        <w:pStyle w:val="Ttulo10"/>
        <w:numPr>
          <w:ilvl w:val="0"/>
          <w:numId w:val="1"/>
        </w:numPr>
        <w:spacing w:before="120" w:after="120" w:line="360" w:lineRule="auto"/>
        <w:ind w:left="567" w:hanging="567"/>
        <w:rPr>
          <w:rFonts w:ascii="Times New Roman" w:hAnsi="Times New Roman"/>
          <w:color w:val="000000"/>
          <w:sz w:val="24"/>
          <w:szCs w:val="24"/>
        </w:rPr>
      </w:pPr>
      <w:r w:rsidRPr="00F97001">
        <w:rPr>
          <w:rFonts w:ascii="Times New Roman" w:hAnsi="Times New Roman"/>
          <w:color w:val="000000"/>
          <w:sz w:val="24"/>
          <w:szCs w:val="24"/>
        </w:rPr>
        <w:t>INTRODUÇÃO</w:t>
      </w:r>
    </w:p>
    <w:p w:rsidR="008E1DE2" w:rsidRPr="00F97001" w:rsidRDefault="008E1DE2" w:rsidP="008E222A">
      <w:pPr>
        <w:pStyle w:val="Ttulo2"/>
        <w:numPr>
          <w:ilvl w:val="1"/>
          <w:numId w:val="1"/>
        </w:numPr>
        <w:spacing w:before="120" w:after="120" w:line="360" w:lineRule="auto"/>
        <w:rPr>
          <w:rFonts w:ascii="Times New Roman" w:hAnsi="Times New Roman"/>
          <w:color w:val="000000"/>
          <w:sz w:val="24"/>
          <w:szCs w:val="24"/>
        </w:rPr>
      </w:pPr>
      <w:r w:rsidRPr="00F97001">
        <w:rPr>
          <w:rFonts w:ascii="Times New Roman" w:hAnsi="Times New Roman"/>
          <w:color w:val="000000"/>
          <w:sz w:val="24"/>
          <w:szCs w:val="24"/>
        </w:rPr>
        <w:t>CONSIDERAÇÕES GERAIS</w:t>
      </w:r>
    </w:p>
    <w:p w:rsidR="00070BD4" w:rsidRDefault="00F97001" w:rsidP="002F63E5">
      <w:pPr>
        <w:ind w:firstLine="567"/>
        <w:jc w:val="both"/>
        <w:rPr>
          <w:rFonts w:ascii="Times New Roman" w:hAnsi="Times New Roman"/>
          <w:sz w:val="24"/>
          <w:szCs w:val="24"/>
        </w:rPr>
      </w:pPr>
      <w:r>
        <w:rPr>
          <w:rFonts w:ascii="Times New Roman" w:hAnsi="Times New Roman"/>
          <w:sz w:val="24"/>
          <w:szCs w:val="24"/>
        </w:rPr>
        <w:t xml:space="preserve">A atividade </w:t>
      </w:r>
      <w:r w:rsidR="0034665F">
        <w:rPr>
          <w:rFonts w:ascii="Times New Roman" w:hAnsi="Times New Roman"/>
          <w:sz w:val="24"/>
          <w:szCs w:val="24"/>
        </w:rPr>
        <w:t xml:space="preserve">objeto desta Auditoria está em consonância com a atividade nº 14/2017, prevista no Plano Anual de Auditoria Interna </w:t>
      </w:r>
      <w:r w:rsidR="00070BD4">
        <w:rPr>
          <w:rFonts w:ascii="Times New Roman" w:hAnsi="Times New Roman"/>
          <w:sz w:val="24"/>
          <w:szCs w:val="24"/>
        </w:rPr>
        <w:t>para o</w:t>
      </w:r>
      <w:r w:rsidR="0034665F">
        <w:rPr>
          <w:rFonts w:ascii="Times New Roman" w:hAnsi="Times New Roman"/>
          <w:sz w:val="24"/>
          <w:szCs w:val="24"/>
        </w:rPr>
        <w:t xml:space="preserve"> exercício de 2017. Especificamente, o assunto aqui abordado trata-se de acumulação de cargos, empregos e funções públicas, bem como demais vínculos em empresas privadas, o</w:t>
      </w:r>
      <w:r w:rsidR="00070BD4">
        <w:rPr>
          <w:rFonts w:ascii="Times New Roman" w:hAnsi="Times New Roman"/>
          <w:sz w:val="24"/>
          <w:szCs w:val="24"/>
        </w:rPr>
        <w:t>s quais</w:t>
      </w:r>
      <w:r w:rsidR="0034665F">
        <w:rPr>
          <w:rFonts w:ascii="Times New Roman" w:hAnsi="Times New Roman"/>
          <w:sz w:val="24"/>
          <w:szCs w:val="24"/>
        </w:rPr>
        <w:t xml:space="preserve"> envolve</w:t>
      </w:r>
      <w:r w:rsidR="00070BD4">
        <w:rPr>
          <w:rFonts w:ascii="Times New Roman" w:hAnsi="Times New Roman"/>
          <w:sz w:val="24"/>
          <w:szCs w:val="24"/>
        </w:rPr>
        <w:t>m</w:t>
      </w:r>
      <w:r w:rsidR="0034665F">
        <w:rPr>
          <w:rFonts w:ascii="Times New Roman" w:hAnsi="Times New Roman"/>
          <w:sz w:val="24"/>
          <w:szCs w:val="24"/>
        </w:rPr>
        <w:t xml:space="preserve"> exigências da Controladoria Geral da União, Tribunal de Contas da U</w:t>
      </w:r>
      <w:r w:rsidR="00070BD4">
        <w:rPr>
          <w:rFonts w:ascii="Times New Roman" w:hAnsi="Times New Roman"/>
          <w:sz w:val="24"/>
          <w:szCs w:val="24"/>
        </w:rPr>
        <w:t>nião e também do Ministério do P</w:t>
      </w:r>
      <w:r w:rsidR="0034665F">
        <w:rPr>
          <w:rFonts w:ascii="Times New Roman" w:hAnsi="Times New Roman"/>
          <w:sz w:val="24"/>
          <w:szCs w:val="24"/>
        </w:rPr>
        <w:t>lanejamento</w:t>
      </w:r>
      <w:r w:rsidR="00070BD4">
        <w:rPr>
          <w:rFonts w:ascii="Times New Roman" w:hAnsi="Times New Roman"/>
          <w:sz w:val="24"/>
          <w:szCs w:val="24"/>
        </w:rPr>
        <w:t>, Orçamento e Gestão</w:t>
      </w:r>
      <w:r w:rsidR="0034665F">
        <w:rPr>
          <w:rFonts w:ascii="Times New Roman" w:hAnsi="Times New Roman"/>
          <w:sz w:val="24"/>
          <w:szCs w:val="24"/>
        </w:rPr>
        <w:t xml:space="preserve"> em suas ações de identificação de indícios de irregularidades.</w:t>
      </w:r>
    </w:p>
    <w:p w:rsidR="00F97001" w:rsidRDefault="0034665F" w:rsidP="002F63E5">
      <w:pPr>
        <w:ind w:firstLine="567"/>
        <w:jc w:val="both"/>
        <w:rPr>
          <w:rFonts w:ascii="Times New Roman" w:hAnsi="Times New Roman"/>
          <w:sz w:val="24"/>
          <w:szCs w:val="24"/>
        </w:rPr>
      </w:pPr>
      <w:r>
        <w:rPr>
          <w:rFonts w:ascii="Times New Roman" w:hAnsi="Times New Roman"/>
          <w:sz w:val="24"/>
          <w:szCs w:val="24"/>
        </w:rPr>
        <w:t>Diante da necessidade de fornecer informações a esses órgãos sobre o andamento de tais ap</w:t>
      </w:r>
      <w:r w:rsidR="00070BD4">
        <w:rPr>
          <w:rFonts w:ascii="Times New Roman" w:hAnsi="Times New Roman"/>
          <w:sz w:val="24"/>
          <w:szCs w:val="24"/>
        </w:rPr>
        <w:t>urações, essa Auditoria Interna</w:t>
      </w:r>
      <w:r>
        <w:rPr>
          <w:rFonts w:ascii="Times New Roman" w:hAnsi="Times New Roman"/>
          <w:sz w:val="24"/>
          <w:szCs w:val="24"/>
        </w:rPr>
        <w:t xml:space="preserve"> </w:t>
      </w:r>
      <w:r w:rsidR="001C57F9">
        <w:rPr>
          <w:rFonts w:ascii="Times New Roman" w:hAnsi="Times New Roman"/>
          <w:sz w:val="24"/>
          <w:szCs w:val="24"/>
        </w:rPr>
        <w:t>delimitou</w:t>
      </w:r>
      <w:r>
        <w:rPr>
          <w:rFonts w:ascii="Times New Roman" w:hAnsi="Times New Roman"/>
          <w:sz w:val="24"/>
          <w:szCs w:val="24"/>
        </w:rPr>
        <w:t xml:space="preserve"> a atividade 14/2017 com o intuito de fornecer subsídios a Administração Superior desta IFES para </w:t>
      </w:r>
      <w:r w:rsidR="00070BD4">
        <w:rPr>
          <w:rFonts w:ascii="Times New Roman" w:hAnsi="Times New Roman"/>
          <w:sz w:val="24"/>
          <w:szCs w:val="24"/>
        </w:rPr>
        <w:t>respostas</w:t>
      </w:r>
      <w:r>
        <w:rPr>
          <w:rFonts w:ascii="Times New Roman" w:hAnsi="Times New Roman"/>
          <w:sz w:val="24"/>
          <w:szCs w:val="24"/>
        </w:rPr>
        <w:t xml:space="preserve"> aos órgãos demandantes, bem como verificar o ambiente de controle desse tema nos setores envolvidos</w:t>
      </w:r>
      <w:r w:rsidR="001C57F9">
        <w:rPr>
          <w:rFonts w:ascii="Times New Roman" w:hAnsi="Times New Roman"/>
          <w:sz w:val="24"/>
          <w:szCs w:val="24"/>
        </w:rPr>
        <w:t xml:space="preserve"> e da atuação da Comissão Permanente de Acúmulo de Cargos – </w:t>
      </w:r>
      <w:r w:rsidR="00882858">
        <w:rPr>
          <w:rFonts w:ascii="Times New Roman" w:hAnsi="Times New Roman"/>
          <w:sz w:val="24"/>
          <w:szCs w:val="24"/>
        </w:rPr>
        <w:t>COPAAC.</w:t>
      </w:r>
    </w:p>
    <w:p w:rsidR="00DB568D" w:rsidRDefault="00070BD4" w:rsidP="002F63E5">
      <w:pPr>
        <w:ind w:firstLine="567"/>
        <w:jc w:val="both"/>
        <w:rPr>
          <w:rFonts w:ascii="Times New Roman" w:hAnsi="Times New Roman"/>
          <w:sz w:val="24"/>
          <w:szCs w:val="24"/>
        </w:rPr>
      </w:pPr>
      <w:r>
        <w:rPr>
          <w:rFonts w:ascii="Times New Roman" w:hAnsi="Times New Roman"/>
          <w:sz w:val="24"/>
          <w:szCs w:val="24"/>
        </w:rPr>
        <w:t>Esclarecemos que a</w:t>
      </w:r>
      <w:r w:rsidR="00DB568D">
        <w:rPr>
          <w:rFonts w:ascii="Times New Roman" w:hAnsi="Times New Roman"/>
          <w:sz w:val="24"/>
          <w:szCs w:val="24"/>
        </w:rPr>
        <w:t xml:space="preserve"> atividade demandou mais tempo do que o previsto, haja vista a ausência</w:t>
      </w:r>
      <w:r>
        <w:rPr>
          <w:rFonts w:ascii="Times New Roman" w:hAnsi="Times New Roman"/>
          <w:sz w:val="24"/>
          <w:szCs w:val="24"/>
        </w:rPr>
        <w:t xml:space="preserve"> ou precariedade</w:t>
      </w:r>
      <w:r w:rsidR="00DB568D">
        <w:rPr>
          <w:rFonts w:ascii="Times New Roman" w:hAnsi="Times New Roman"/>
          <w:sz w:val="24"/>
          <w:szCs w:val="24"/>
        </w:rPr>
        <w:t xml:space="preserve"> </w:t>
      </w:r>
      <w:r>
        <w:rPr>
          <w:rFonts w:ascii="Times New Roman" w:hAnsi="Times New Roman"/>
          <w:sz w:val="24"/>
          <w:szCs w:val="24"/>
        </w:rPr>
        <w:t>nos</w:t>
      </w:r>
      <w:r w:rsidR="00DB568D">
        <w:rPr>
          <w:rFonts w:ascii="Times New Roman" w:hAnsi="Times New Roman"/>
          <w:sz w:val="24"/>
          <w:szCs w:val="24"/>
        </w:rPr>
        <w:t xml:space="preserve"> controles pelas partes envolvidas e a necessidade de localizar os processos,</w:t>
      </w:r>
      <w:r>
        <w:rPr>
          <w:rFonts w:ascii="Times New Roman" w:hAnsi="Times New Roman"/>
          <w:sz w:val="24"/>
          <w:szCs w:val="24"/>
        </w:rPr>
        <w:t xml:space="preserve"> verificar fluxograma da atividade,</w:t>
      </w:r>
      <w:r w:rsidR="00DB568D">
        <w:rPr>
          <w:rFonts w:ascii="Times New Roman" w:hAnsi="Times New Roman"/>
          <w:sz w:val="24"/>
          <w:szCs w:val="24"/>
        </w:rPr>
        <w:t xml:space="preserve"> bem como de</w:t>
      </w:r>
      <w:r>
        <w:rPr>
          <w:rFonts w:ascii="Times New Roman" w:hAnsi="Times New Roman"/>
          <w:sz w:val="24"/>
          <w:szCs w:val="24"/>
        </w:rPr>
        <w:t xml:space="preserve"> buscar</w:t>
      </w:r>
      <w:r w:rsidR="00DB568D">
        <w:rPr>
          <w:rFonts w:ascii="Times New Roman" w:hAnsi="Times New Roman"/>
          <w:sz w:val="24"/>
          <w:szCs w:val="24"/>
        </w:rPr>
        <w:t xml:space="preserve"> informações para verificar o andamento </w:t>
      </w:r>
      <w:r w:rsidR="00652578">
        <w:rPr>
          <w:rFonts w:ascii="Times New Roman" w:hAnsi="Times New Roman"/>
          <w:sz w:val="24"/>
          <w:szCs w:val="24"/>
        </w:rPr>
        <w:t>dos mesmos.</w:t>
      </w:r>
      <w:r>
        <w:rPr>
          <w:rFonts w:ascii="Times New Roman" w:hAnsi="Times New Roman"/>
          <w:sz w:val="24"/>
          <w:szCs w:val="24"/>
        </w:rPr>
        <w:t xml:space="preserve"> Além disso, verificamos a necessidade de intervenção em algumas apurações realizadas, tendo em vista fragilidades identificadas nas análises pela COPAAC no decorrer dos controles realizados pela AUDIN.</w:t>
      </w:r>
    </w:p>
    <w:p w:rsidR="007833C0" w:rsidRPr="00F97001" w:rsidRDefault="007833C0" w:rsidP="0034665F">
      <w:pPr>
        <w:jc w:val="both"/>
        <w:rPr>
          <w:rFonts w:ascii="Times New Roman" w:hAnsi="Times New Roman"/>
          <w:sz w:val="24"/>
          <w:szCs w:val="24"/>
        </w:rPr>
      </w:pPr>
    </w:p>
    <w:p w:rsidR="0094756C" w:rsidRDefault="0094756C" w:rsidP="008E222A">
      <w:pPr>
        <w:pStyle w:val="Ttulo2"/>
        <w:numPr>
          <w:ilvl w:val="1"/>
          <w:numId w:val="1"/>
        </w:numPr>
        <w:spacing w:before="120" w:after="120" w:line="360" w:lineRule="auto"/>
        <w:rPr>
          <w:rFonts w:ascii="Times New Roman" w:hAnsi="Times New Roman"/>
          <w:color w:val="000000"/>
          <w:sz w:val="24"/>
          <w:szCs w:val="24"/>
        </w:rPr>
      </w:pPr>
      <w:r w:rsidRPr="00F97001">
        <w:rPr>
          <w:rFonts w:ascii="Times New Roman" w:hAnsi="Times New Roman"/>
          <w:color w:val="000000"/>
          <w:sz w:val="24"/>
          <w:szCs w:val="24"/>
        </w:rPr>
        <w:t>OBJETIVOS GERAIS</w:t>
      </w:r>
      <w:r w:rsidR="00E80C44" w:rsidRPr="00F97001">
        <w:rPr>
          <w:rFonts w:ascii="Times New Roman" w:hAnsi="Times New Roman"/>
          <w:color w:val="000000"/>
          <w:sz w:val="24"/>
          <w:szCs w:val="24"/>
        </w:rPr>
        <w:t xml:space="preserve"> E ESPECÍFICOS</w:t>
      </w:r>
      <w:r w:rsidRPr="00F97001">
        <w:rPr>
          <w:rFonts w:ascii="Times New Roman" w:hAnsi="Times New Roman"/>
          <w:color w:val="000000"/>
          <w:sz w:val="24"/>
          <w:szCs w:val="24"/>
        </w:rPr>
        <w:t xml:space="preserve"> DA AUDITORIA</w:t>
      </w:r>
      <w:r w:rsidR="00045527" w:rsidRPr="00F97001">
        <w:rPr>
          <w:rFonts w:ascii="Times New Roman" w:hAnsi="Times New Roman"/>
          <w:color w:val="000000"/>
          <w:sz w:val="24"/>
          <w:szCs w:val="24"/>
        </w:rPr>
        <w:t>:</w:t>
      </w:r>
    </w:p>
    <w:p w:rsidR="00070BD4" w:rsidRPr="00070BD4" w:rsidRDefault="00070BD4" w:rsidP="002F63E5">
      <w:pPr>
        <w:pStyle w:val="PargrafodaLista"/>
        <w:spacing w:before="240"/>
        <w:ind w:left="0" w:firstLine="567"/>
        <w:jc w:val="both"/>
        <w:rPr>
          <w:rFonts w:ascii="Times New Roman" w:hAnsi="Times New Roman"/>
          <w:sz w:val="24"/>
          <w:szCs w:val="24"/>
        </w:rPr>
      </w:pPr>
      <w:r w:rsidRPr="00070BD4">
        <w:rPr>
          <w:rFonts w:ascii="Times New Roman" w:hAnsi="Times New Roman"/>
          <w:sz w:val="24"/>
          <w:szCs w:val="24"/>
        </w:rPr>
        <w:t xml:space="preserve">Esta atividade tem como </w:t>
      </w:r>
      <w:r w:rsidRPr="00070BD4">
        <w:rPr>
          <w:rFonts w:ascii="Times New Roman" w:hAnsi="Times New Roman"/>
          <w:b/>
          <w:sz w:val="24"/>
          <w:szCs w:val="24"/>
        </w:rPr>
        <w:t>objetivo geral</w:t>
      </w:r>
      <w:r w:rsidRPr="00070BD4">
        <w:rPr>
          <w:rFonts w:ascii="Times New Roman" w:hAnsi="Times New Roman"/>
          <w:sz w:val="24"/>
          <w:szCs w:val="24"/>
        </w:rPr>
        <w:t xml:space="preserve"> avaliar a gestão quanto à elaboração da folha de pagamento, no que diz respeito aos casos de Acumulação de Cargos, Empregos e Funções e demais vínculos.</w:t>
      </w:r>
    </w:p>
    <w:p w:rsidR="00B34EC0" w:rsidRDefault="00B34EC0" w:rsidP="00B34EC0">
      <w:pPr>
        <w:pStyle w:val="PargrafodaLista"/>
        <w:spacing w:before="240"/>
        <w:ind w:left="0"/>
        <w:jc w:val="both"/>
        <w:rPr>
          <w:rFonts w:ascii="Times New Roman" w:hAnsi="Times New Roman"/>
          <w:sz w:val="24"/>
          <w:szCs w:val="24"/>
        </w:rPr>
      </w:pPr>
    </w:p>
    <w:p w:rsidR="00070BD4" w:rsidRPr="00070BD4" w:rsidRDefault="00070BD4" w:rsidP="00B34EC0">
      <w:pPr>
        <w:pStyle w:val="PargrafodaLista"/>
        <w:spacing w:before="240"/>
        <w:ind w:left="0"/>
        <w:jc w:val="both"/>
        <w:rPr>
          <w:rFonts w:ascii="Times New Roman" w:hAnsi="Times New Roman"/>
          <w:sz w:val="24"/>
          <w:szCs w:val="24"/>
        </w:rPr>
      </w:pPr>
      <w:r w:rsidRPr="00070BD4">
        <w:rPr>
          <w:rFonts w:ascii="Times New Roman" w:hAnsi="Times New Roman"/>
          <w:sz w:val="24"/>
          <w:szCs w:val="24"/>
        </w:rPr>
        <w:t xml:space="preserve">Especificamente buscou-se atender </w:t>
      </w:r>
      <w:r w:rsidR="00B34EC0">
        <w:rPr>
          <w:rFonts w:ascii="Times New Roman" w:hAnsi="Times New Roman"/>
          <w:sz w:val="24"/>
          <w:szCs w:val="24"/>
        </w:rPr>
        <w:t>o</w:t>
      </w:r>
      <w:r w:rsidRPr="00070BD4">
        <w:rPr>
          <w:rFonts w:ascii="Times New Roman" w:hAnsi="Times New Roman"/>
          <w:sz w:val="24"/>
          <w:szCs w:val="24"/>
        </w:rPr>
        <w:t>s itens a seguir:</w:t>
      </w:r>
    </w:p>
    <w:p w:rsidR="00070BD4" w:rsidRPr="00070BD4" w:rsidRDefault="00070BD4" w:rsidP="00B34EC0">
      <w:pPr>
        <w:pStyle w:val="CORPOTESE"/>
        <w:spacing w:before="240" w:after="240" w:line="240" w:lineRule="auto"/>
      </w:pPr>
      <w:r w:rsidRPr="00070BD4">
        <w:t>- Acompanhar as recomendações expedidas pela CGU referentes à apuração de responsabilidade e os controles internos adotados;</w:t>
      </w:r>
    </w:p>
    <w:p w:rsidR="00070BD4" w:rsidRPr="00070BD4" w:rsidRDefault="00070BD4" w:rsidP="00B34EC0">
      <w:pPr>
        <w:pStyle w:val="CORPOTESE"/>
        <w:spacing w:before="240" w:after="240" w:line="240" w:lineRule="auto"/>
      </w:pPr>
      <w:r w:rsidRPr="00070BD4">
        <w:t>- Acompanhar as recomendações expedidas pela CGU referentes à acumulação de cargos e os controles internos adotados</w:t>
      </w:r>
      <w:r w:rsidR="00882858" w:rsidRPr="00070BD4">
        <w:t>;</w:t>
      </w:r>
    </w:p>
    <w:p w:rsidR="00070BD4" w:rsidRPr="00070BD4" w:rsidRDefault="00070BD4" w:rsidP="00B34EC0">
      <w:pPr>
        <w:pStyle w:val="CORPOTESE"/>
        <w:spacing w:before="240" w:after="240" w:line="240" w:lineRule="auto"/>
      </w:pPr>
      <w:r w:rsidRPr="00070BD4">
        <w:t>-</w:t>
      </w:r>
      <w:r w:rsidR="00882858" w:rsidRPr="00070BD4">
        <w:t xml:space="preserve"> </w:t>
      </w:r>
      <w:r w:rsidRPr="00070BD4">
        <w:t>O atendimento às recomendações da Audin e de o</w:t>
      </w:r>
      <w:r w:rsidR="00882858">
        <w:t>utras demandas, como MPOG e TCU;</w:t>
      </w:r>
    </w:p>
    <w:p w:rsidR="00070BD4" w:rsidRPr="00070BD4" w:rsidRDefault="00070BD4" w:rsidP="00B34EC0">
      <w:pPr>
        <w:pStyle w:val="CORPOTESE"/>
        <w:spacing w:before="240" w:after="240" w:line="240" w:lineRule="auto"/>
      </w:pPr>
      <w:r w:rsidRPr="00070BD4">
        <w:t xml:space="preserve"> - A qualidade das análises pela Comissão específica.</w:t>
      </w:r>
    </w:p>
    <w:p w:rsidR="00070BD4" w:rsidRPr="00070BD4" w:rsidRDefault="00070BD4" w:rsidP="00B34EC0">
      <w:pPr>
        <w:pStyle w:val="CORPOTESE"/>
        <w:spacing w:before="240" w:after="240" w:line="240" w:lineRule="auto"/>
      </w:pPr>
      <w:r w:rsidRPr="00070BD4">
        <w:t>- Verificar o fluxograma dos processos e mapear o processo de verificação de acumulação junto a SUGEP e setores envolvidos.</w:t>
      </w:r>
    </w:p>
    <w:p w:rsidR="00070BD4" w:rsidRPr="00070BD4" w:rsidRDefault="00070BD4" w:rsidP="00070BD4">
      <w:pPr>
        <w:pStyle w:val="PargrafodaLista"/>
        <w:ind w:left="0"/>
        <w:jc w:val="both"/>
      </w:pPr>
    </w:p>
    <w:p w:rsidR="00E87AA7" w:rsidRDefault="00083B62" w:rsidP="005864F5">
      <w:pPr>
        <w:spacing w:after="120" w:line="376" w:lineRule="auto"/>
        <w:ind w:left="567"/>
        <w:jc w:val="both"/>
        <w:rPr>
          <w:rFonts w:ascii="Times New Roman" w:hAnsi="Times New Roman"/>
          <w:sz w:val="24"/>
          <w:szCs w:val="24"/>
        </w:rPr>
      </w:pPr>
      <w:r w:rsidRPr="00F97001">
        <w:rPr>
          <w:rFonts w:ascii="Times New Roman" w:hAnsi="Times New Roman"/>
          <w:b/>
          <w:color w:val="000000"/>
          <w:sz w:val="24"/>
          <w:szCs w:val="24"/>
        </w:rPr>
        <w:t>2.</w:t>
      </w:r>
      <w:r w:rsidR="004D6E50" w:rsidRPr="00F97001">
        <w:rPr>
          <w:rFonts w:ascii="Times New Roman" w:hAnsi="Times New Roman"/>
          <w:b/>
          <w:color w:val="000000"/>
          <w:sz w:val="24"/>
          <w:szCs w:val="24"/>
        </w:rPr>
        <w:t>3</w:t>
      </w:r>
      <w:r w:rsidR="00845CD8" w:rsidRPr="00F97001">
        <w:rPr>
          <w:rFonts w:ascii="Times New Roman" w:hAnsi="Times New Roman"/>
          <w:b/>
          <w:color w:val="000000"/>
          <w:sz w:val="24"/>
          <w:szCs w:val="24"/>
        </w:rPr>
        <w:t xml:space="preserve"> </w:t>
      </w:r>
      <w:r w:rsidRPr="00F97001">
        <w:rPr>
          <w:rFonts w:ascii="Times New Roman" w:hAnsi="Times New Roman"/>
          <w:b/>
          <w:color w:val="000000"/>
          <w:sz w:val="24"/>
          <w:szCs w:val="24"/>
        </w:rPr>
        <w:t xml:space="preserve"> </w:t>
      </w:r>
      <w:r w:rsidR="00E87AA7" w:rsidRPr="00F97001">
        <w:rPr>
          <w:rFonts w:ascii="Times New Roman" w:hAnsi="Times New Roman"/>
          <w:b/>
          <w:color w:val="000000"/>
          <w:sz w:val="24"/>
          <w:szCs w:val="24"/>
        </w:rPr>
        <w:t xml:space="preserve">    </w:t>
      </w:r>
      <w:r w:rsidR="00EB2EFD" w:rsidRPr="00F97001">
        <w:rPr>
          <w:rFonts w:ascii="Times New Roman" w:hAnsi="Times New Roman"/>
          <w:b/>
          <w:color w:val="000000"/>
          <w:sz w:val="24"/>
          <w:szCs w:val="24"/>
        </w:rPr>
        <w:t>ESCOPO DO TRABALHO</w:t>
      </w:r>
      <w:r w:rsidR="00E87AA7" w:rsidRPr="00F97001">
        <w:rPr>
          <w:rFonts w:ascii="Times New Roman" w:hAnsi="Times New Roman"/>
          <w:b/>
          <w:color w:val="000000"/>
          <w:sz w:val="24"/>
          <w:szCs w:val="24"/>
        </w:rPr>
        <w:t xml:space="preserve"> E LIMITAÇÕES DE ESCOPO </w:t>
      </w:r>
    </w:p>
    <w:p w:rsidR="00B34EC0" w:rsidRPr="003904E6" w:rsidRDefault="00B34EC0" w:rsidP="002F63E5">
      <w:pPr>
        <w:spacing w:line="240" w:lineRule="auto"/>
        <w:ind w:firstLine="360"/>
        <w:jc w:val="both"/>
        <w:rPr>
          <w:rFonts w:ascii="Times New Roman" w:eastAsia="Times New Roman" w:hAnsi="Times New Roman"/>
          <w:sz w:val="24"/>
        </w:rPr>
      </w:pPr>
      <w:r w:rsidRPr="00605B90">
        <w:rPr>
          <w:rFonts w:ascii="Times New Roman" w:eastAsia="Times New Roman" w:hAnsi="Times New Roman"/>
          <w:sz w:val="24"/>
        </w:rPr>
        <w:t xml:space="preserve">A atividade </w:t>
      </w:r>
      <w:r w:rsidR="001C57F9">
        <w:rPr>
          <w:rFonts w:ascii="Times New Roman" w:eastAsia="Times New Roman" w:hAnsi="Times New Roman"/>
          <w:sz w:val="24"/>
        </w:rPr>
        <w:t xml:space="preserve">foi </w:t>
      </w:r>
      <w:r>
        <w:rPr>
          <w:rFonts w:ascii="Times New Roman" w:eastAsia="Times New Roman" w:hAnsi="Times New Roman"/>
          <w:sz w:val="24"/>
        </w:rPr>
        <w:t>realizada</w:t>
      </w:r>
      <w:r w:rsidR="001C57F9">
        <w:rPr>
          <w:rFonts w:ascii="Times New Roman" w:eastAsia="Times New Roman" w:hAnsi="Times New Roman"/>
          <w:sz w:val="24"/>
        </w:rPr>
        <w:t xml:space="preserve"> em observância a</w:t>
      </w:r>
      <w:r>
        <w:rPr>
          <w:rFonts w:ascii="Times New Roman" w:eastAsia="Times New Roman" w:hAnsi="Times New Roman"/>
          <w:sz w:val="24"/>
        </w:rPr>
        <w:t>os pontos a seguir:</w:t>
      </w:r>
    </w:p>
    <w:p w:rsidR="00B34EC0" w:rsidRPr="00A700BF" w:rsidRDefault="00B34EC0" w:rsidP="008E222A">
      <w:pPr>
        <w:pStyle w:val="NormalWeb"/>
        <w:numPr>
          <w:ilvl w:val="0"/>
          <w:numId w:val="4"/>
        </w:numPr>
        <w:spacing w:before="240" w:line="240" w:lineRule="auto"/>
        <w:rPr>
          <w:b/>
          <w:color w:val="000000"/>
        </w:rPr>
      </w:pPr>
      <w:r w:rsidRPr="00A700BF">
        <w:rPr>
          <w:b/>
          <w:color w:val="000000"/>
        </w:rPr>
        <w:t>Acumulação de Cargos</w:t>
      </w:r>
      <w:r>
        <w:rPr>
          <w:b/>
          <w:color w:val="000000"/>
        </w:rPr>
        <w:t xml:space="preserve"> e outros vínculos</w:t>
      </w:r>
      <w:r w:rsidRPr="00A700BF">
        <w:rPr>
          <w:b/>
          <w:color w:val="000000"/>
        </w:rPr>
        <w:t>.</w:t>
      </w:r>
    </w:p>
    <w:p w:rsidR="00B34EC0" w:rsidRDefault="00B34EC0" w:rsidP="00B34EC0">
      <w:pPr>
        <w:pStyle w:val="NormalWeb"/>
        <w:spacing w:before="240"/>
        <w:ind w:firstLine="0"/>
        <w:jc w:val="both"/>
        <w:rPr>
          <w:color w:val="000000"/>
        </w:rPr>
      </w:pPr>
      <w:r w:rsidRPr="00A700BF">
        <w:rPr>
          <w:color w:val="000000"/>
        </w:rPr>
        <w:t xml:space="preserve">I - Acompanhamento das efetivas medidas adotadas pela UFRPE para apuração de possível acumulação irregular de cargo/função </w:t>
      </w:r>
      <w:r>
        <w:rPr>
          <w:color w:val="000000"/>
        </w:rPr>
        <w:t xml:space="preserve">e de outros vínculos com empresas privadas </w:t>
      </w:r>
      <w:r w:rsidRPr="00A700BF">
        <w:rPr>
          <w:color w:val="000000"/>
        </w:rPr>
        <w:t>por d</w:t>
      </w:r>
      <w:r w:rsidR="003904E6">
        <w:rPr>
          <w:color w:val="000000"/>
        </w:rPr>
        <w:t>ocentes e demais servidores da e</w:t>
      </w:r>
      <w:r w:rsidRPr="00A700BF">
        <w:rPr>
          <w:color w:val="000000"/>
        </w:rPr>
        <w:t>ntidade, bem como das ações decorrentes (devolução de valores, não persistência da acumulação irregular, etc.) com base em recomendações expedidas pelo órgão de controle interno</w:t>
      </w:r>
      <w:r>
        <w:rPr>
          <w:color w:val="000000"/>
        </w:rPr>
        <w:t xml:space="preserve">, bem como do TCU, do MPOG e da Auditoria Interna. </w:t>
      </w:r>
      <w:r w:rsidRPr="00A700BF">
        <w:rPr>
          <w:color w:val="000000"/>
        </w:rPr>
        <w:t xml:space="preserve"> </w:t>
      </w:r>
    </w:p>
    <w:p w:rsidR="00B34EC0" w:rsidRDefault="00B34EC0" w:rsidP="00B34EC0">
      <w:pPr>
        <w:pStyle w:val="NormalWeb"/>
        <w:jc w:val="both"/>
        <w:rPr>
          <w:color w:val="000000"/>
        </w:rPr>
      </w:pPr>
    </w:p>
    <w:p w:rsidR="00B34EC0" w:rsidRDefault="00B34EC0" w:rsidP="00B34EC0">
      <w:pPr>
        <w:pStyle w:val="NormalWeb"/>
        <w:ind w:firstLine="0"/>
        <w:jc w:val="both"/>
        <w:rPr>
          <w:color w:val="000000"/>
        </w:rPr>
      </w:pPr>
      <w:r w:rsidRPr="00A700BF">
        <w:rPr>
          <w:color w:val="000000"/>
        </w:rPr>
        <w:t>I</w:t>
      </w:r>
      <w:r>
        <w:rPr>
          <w:color w:val="000000"/>
        </w:rPr>
        <w:t>I</w:t>
      </w:r>
      <w:r w:rsidRPr="00A700BF">
        <w:rPr>
          <w:color w:val="000000"/>
        </w:rPr>
        <w:t>I - Verificação dos controles da Entidade para inibir a acumulação irregular de cargos e funções e identificação mais célere de possíveis acumulações irregulares.</w:t>
      </w:r>
    </w:p>
    <w:p w:rsidR="00B34EC0" w:rsidRDefault="00B34EC0" w:rsidP="00B34EC0">
      <w:pPr>
        <w:pStyle w:val="NormalWeb"/>
        <w:ind w:firstLine="708"/>
        <w:jc w:val="both"/>
        <w:rPr>
          <w:color w:val="000000"/>
        </w:rPr>
      </w:pPr>
    </w:p>
    <w:p w:rsidR="00B34EC0" w:rsidRDefault="00B34EC0" w:rsidP="00B34EC0">
      <w:pPr>
        <w:pStyle w:val="NormalWeb"/>
        <w:ind w:firstLine="0"/>
        <w:jc w:val="both"/>
        <w:rPr>
          <w:color w:val="000000"/>
        </w:rPr>
      </w:pPr>
      <w:r>
        <w:rPr>
          <w:color w:val="000000"/>
        </w:rPr>
        <w:t xml:space="preserve">III – Análise de processos de apuração com o objetivo de verificar a qualidade (documentos </w:t>
      </w:r>
      <w:r w:rsidR="003904E6">
        <w:rPr>
          <w:color w:val="000000"/>
        </w:rPr>
        <w:t>suficientes</w:t>
      </w:r>
      <w:r>
        <w:rPr>
          <w:color w:val="000000"/>
        </w:rPr>
        <w:t xml:space="preserve"> para dar suporte </w:t>
      </w:r>
      <w:r w:rsidR="003904E6">
        <w:rPr>
          <w:color w:val="000000"/>
        </w:rPr>
        <w:t>às</w:t>
      </w:r>
      <w:r>
        <w:rPr>
          <w:color w:val="000000"/>
        </w:rPr>
        <w:t xml:space="preserve"> análises </w:t>
      </w:r>
      <w:r w:rsidR="003904E6">
        <w:rPr>
          <w:color w:val="000000"/>
        </w:rPr>
        <w:t>d</w:t>
      </w:r>
      <w:r>
        <w:rPr>
          <w:color w:val="000000"/>
        </w:rPr>
        <w:t>a COPAAC</w:t>
      </w:r>
      <w:r w:rsidR="003904E6">
        <w:rPr>
          <w:color w:val="000000"/>
        </w:rPr>
        <w:t xml:space="preserve"> e conclusões adequadas em seus pareceres)</w:t>
      </w:r>
      <w:r>
        <w:rPr>
          <w:color w:val="000000"/>
        </w:rPr>
        <w:t>. Verificar existência de elementos como: oportunidade de manifestação e esclarecimento pelo servidor, documentação suficiente e conclusão fundamentada.</w:t>
      </w:r>
    </w:p>
    <w:p w:rsidR="00B34EC0" w:rsidRPr="00A700BF" w:rsidRDefault="00B34EC0" w:rsidP="008E222A">
      <w:pPr>
        <w:pStyle w:val="NormalWeb"/>
        <w:numPr>
          <w:ilvl w:val="0"/>
          <w:numId w:val="4"/>
        </w:numPr>
        <w:spacing w:before="240"/>
        <w:rPr>
          <w:b/>
          <w:color w:val="000000"/>
        </w:rPr>
      </w:pPr>
      <w:r w:rsidRPr="00A700BF">
        <w:rPr>
          <w:b/>
          <w:color w:val="000000"/>
        </w:rPr>
        <w:t>Apuração de responsabilidade.</w:t>
      </w:r>
    </w:p>
    <w:p w:rsidR="00B34EC0" w:rsidRDefault="00B34EC0" w:rsidP="00B34EC0">
      <w:pPr>
        <w:pStyle w:val="NormalWeb"/>
        <w:spacing w:before="240" w:after="240"/>
        <w:ind w:firstLine="0"/>
        <w:jc w:val="both"/>
        <w:rPr>
          <w:color w:val="000000"/>
        </w:rPr>
      </w:pPr>
      <w:r w:rsidRPr="00A700BF">
        <w:rPr>
          <w:color w:val="000000"/>
        </w:rPr>
        <w:lastRenderedPageBreak/>
        <w:t>I - Acompanhamento das efetivas medidas adotadas pela UFRPE para apuração de responsabilidade com base em recomendações expedidas pelo órgão de controle interno</w:t>
      </w:r>
      <w:r>
        <w:rPr>
          <w:color w:val="000000"/>
        </w:rPr>
        <w:t>.</w:t>
      </w:r>
    </w:p>
    <w:p w:rsidR="005864F5" w:rsidRDefault="00E87AA7" w:rsidP="005864F5">
      <w:pPr>
        <w:spacing w:after="120" w:line="376" w:lineRule="auto"/>
        <w:ind w:left="567"/>
        <w:jc w:val="both"/>
        <w:rPr>
          <w:rFonts w:ascii="Times New Roman" w:hAnsi="Times New Roman"/>
          <w:color w:val="000000"/>
          <w:sz w:val="24"/>
          <w:szCs w:val="24"/>
        </w:rPr>
      </w:pPr>
      <w:r w:rsidRPr="00F97001">
        <w:rPr>
          <w:rFonts w:ascii="Times New Roman" w:hAnsi="Times New Roman"/>
          <w:b/>
          <w:color w:val="000000"/>
          <w:sz w:val="24"/>
          <w:szCs w:val="24"/>
        </w:rPr>
        <w:t>2.3.1      QUESTÕES DE AUDITORIA</w:t>
      </w:r>
      <w:r w:rsidR="00B71377" w:rsidRPr="00F97001">
        <w:rPr>
          <w:rFonts w:ascii="Times New Roman" w:hAnsi="Times New Roman"/>
          <w:b/>
          <w:color w:val="000000"/>
          <w:sz w:val="24"/>
          <w:szCs w:val="24"/>
        </w:rPr>
        <w:t>:</w:t>
      </w:r>
      <w:r w:rsidR="005864F5" w:rsidRPr="00F97001">
        <w:rPr>
          <w:rFonts w:ascii="Times New Roman" w:hAnsi="Times New Roman"/>
          <w:color w:val="000000"/>
          <w:sz w:val="24"/>
          <w:szCs w:val="24"/>
        </w:rPr>
        <w:t xml:space="preserve"> </w:t>
      </w:r>
    </w:p>
    <w:p w:rsidR="00661FB8" w:rsidRPr="00661FB8" w:rsidRDefault="00661FB8" w:rsidP="00661FB8">
      <w:pPr>
        <w:pStyle w:val="EstiloArialNegritoPretoJustificadoEspaamentoentrelinhas"/>
        <w:spacing w:before="100" w:beforeAutospacing="1" w:after="100" w:afterAutospacing="1"/>
        <w:ind w:left="720"/>
        <w:rPr>
          <w:rFonts w:ascii="Times New Roman" w:eastAsia="Calibri" w:hAnsi="Times New Roman" w:cs="Times New Roman"/>
          <w:b w:val="0"/>
        </w:rPr>
      </w:pPr>
      <w:r w:rsidRPr="00661FB8">
        <w:rPr>
          <w:rFonts w:ascii="Times New Roman" w:eastAsia="Calibri" w:hAnsi="Times New Roman" w:cs="Times New Roman"/>
          <w:b w:val="0"/>
        </w:rPr>
        <w:t>- Em que medida a UFRPE vem implementando às recomendações da CGU e demais órgãos relativas as ações de apuração de casos de acumulação de cargos, empregos ou funções públicas e outros vínculos no âmbito da COPAAC?</w:t>
      </w:r>
    </w:p>
    <w:p w:rsidR="00661FB8" w:rsidRPr="00661FB8" w:rsidRDefault="00661FB8" w:rsidP="00661FB8">
      <w:pPr>
        <w:pStyle w:val="EstiloArialNegritoPretoJustificadoEspaamentoentrelinhas"/>
        <w:spacing w:before="100" w:beforeAutospacing="1" w:after="100" w:afterAutospacing="1"/>
        <w:ind w:left="720"/>
        <w:rPr>
          <w:rFonts w:ascii="Times New Roman" w:eastAsia="Calibri" w:hAnsi="Times New Roman" w:cs="Times New Roman"/>
          <w:b w:val="0"/>
        </w:rPr>
      </w:pPr>
      <w:r w:rsidRPr="00661FB8">
        <w:rPr>
          <w:rFonts w:ascii="Times New Roman" w:eastAsia="Calibri" w:hAnsi="Times New Roman" w:cs="Times New Roman"/>
          <w:b w:val="0"/>
        </w:rPr>
        <w:t>- Em que medida a UFRPE vem implementando às recomendações da Auditoria Interna relativas as ações de apuração de casos de acumulação de cargos, empregos ou funções públicas e outros vínculos no âmbito da COPAAC?</w:t>
      </w:r>
    </w:p>
    <w:p w:rsidR="00661FB8" w:rsidRPr="00661FB8" w:rsidRDefault="00661FB8" w:rsidP="00661FB8">
      <w:pPr>
        <w:pStyle w:val="EstiloArialNegritoPretoJustificadoEspaamentoentrelinhas"/>
        <w:spacing w:before="100" w:beforeAutospacing="1" w:after="100" w:afterAutospacing="1"/>
        <w:ind w:left="720"/>
        <w:rPr>
          <w:rFonts w:ascii="Times New Roman" w:eastAsia="Calibri" w:hAnsi="Times New Roman" w:cs="Times New Roman"/>
          <w:b w:val="0"/>
        </w:rPr>
      </w:pPr>
      <w:r w:rsidRPr="00661FB8">
        <w:rPr>
          <w:rFonts w:ascii="Times New Roman" w:eastAsia="Calibri" w:hAnsi="Times New Roman" w:cs="Times New Roman"/>
          <w:b w:val="0"/>
        </w:rPr>
        <w:t>- Quais as medidas a UFRPE vem implementando medidas visando estabelecer controles para evitar e identificar possíveis irregularidades relativas à acumulação de cargos, empregos ou funções públicas e outros vínculos privados?</w:t>
      </w:r>
    </w:p>
    <w:p w:rsidR="00661FB8" w:rsidRPr="00661FB8" w:rsidRDefault="00661FB8" w:rsidP="00661FB8">
      <w:pPr>
        <w:pStyle w:val="EstiloArialNegritoPretoJustificadoEspaamentoentrelinhas"/>
        <w:spacing w:before="100" w:beforeAutospacing="1" w:after="100" w:afterAutospacing="1"/>
        <w:ind w:left="720"/>
        <w:rPr>
          <w:rFonts w:ascii="Times New Roman" w:eastAsia="Calibri" w:hAnsi="Times New Roman" w:cs="Times New Roman"/>
          <w:b w:val="0"/>
        </w:rPr>
      </w:pPr>
      <w:r w:rsidRPr="00661FB8">
        <w:rPr>
          <w:rFonts w:ascii="Times New Roman" w:eastAsia="Calibri" w:hAnsi="Times New Roman" w:cs="Times New Roman"/>
          <w:b w:val="0"/>
        </w:rPr>
        <w:t>- Qual a avaliação das análises realizadas pela COPAAC para os possíveis casos de irregularidades relativas à acumulação de cargos, empregos ou funções públicas e outros vínculos privados?</w:t>
      </w:r>
    </w:p>
    <w:p w:rsidR="00661FB8" w:rsidRPr="00661FB8" w:rsidRDefault="00661FB8" w:rsidP="00661FB8">
      <w:pPr>
        <w:pStyle w:val="EstiloArialNegritoPretoJustificadoEspaamentoentrelinhas"/>
        <w:spacing w:before="100" w:beforeAutospacing="1" w:after="100" w:afterAutospacing="1"/>
        <w:ind w:left="720"/>
        <w:rPr>
          <w:rFonts w:ascii="Times New Roman" w:eastAsia="Calibri" w:hAnsi="Times New Roman" w:cs="Times New Roman"/>
          <w:b w:val="0"/>
        </w:rPr>
      </w:pPr>
      <w:r w:rsidRPr="00661FB8">
        <w:rPr>
          <w:rFonts w:ascii="Times New Roman" w:eastAsia="Calibri" w:hAnsi="Times New Roman" w:cs="Times New Roman"/>
          <w:b w:val="0"/>
        </w:rPr>
        <w:t>- Em que me</w:t>
      </w:r>
      <w:r w:rsidR="0003065F">
        <w:rPr>
          <w:rFonts w:ascii="Times New Roman" w:eastAsia="Calibri" w:hAnsi="Times New Roman" w:cs="Times New Roman"/>
          <w:b w:val="0"/>
        </w:rPr>
        <w:t>dida a UFRPE vem implementando a</w:t>
      </w:r>
      <w:r w:rsidRPr="00661FB8">
        <w:rPr>
          <w:rFonts w:ascii="Times New Roman" w:eastAsia="Calibri" w:hAnsi="Times New Roman" w:cs="Times New Roman"/>
          <w:b w:val="0"/>
        </w:rPr>
        <w:t>s recomendações da CGU e demais órgãos relativas as ações de apuração de responsabilidades dos seus servidores em irregularidades identificadas?</w:t>
      </w:r>
    </w:p>
    <w:p w:rsidR="00E87AA7" w:rsidRDefault="00E87AA7" w:rsidP="005864F5">
      <w:pPr>
        <w:spacing w:after="120" w:line="376" w:lineRule="auto"/>
        <w:ind w:left="567"/>
        <w:jc w:val="both"/>
        <w:rPr>
          <w:rFonts w:ascii="Times New Roman" w:hAnsi="Times New Roman"/>
          <w:sz w:val="24"/>
          <w:szCs w:val="24"/>
        </w:rPr>
      </w:pPr>
      <w:r w:rsidRPr="00F97001">
        <w:rPr>
          <w:rFonts w:ascii="Times New Roman" w:hAnsi="Times New Roman"/>
          <w:b/>
          <w:sz w:val="24"/>
          <w:szCs w:val="24"/>
        </w:rPr>
        <w:t>2.3.2</w:t>
      </w:r>
      <w:r w:rsidRPr="00F97001">
        <w:rPr>
          <w:rFonts w:ascii="Times New Roman" w:hAnsi="Times New Roman"/>
          <w:sz w:val="24"/>
          <w:szCs w:val="24"/>
        </w:rPr>
        <w:t xml:space="preserve">      </w:t>
      </w:r>
      <w:r w:rsidRPr="00F97001">
        <w:rPr>
          <w:rFonts w:ascii="Times New Roman" w:hAnsi="Times New Roman"/>
          <w:b/>
          <w:sz w:val="24"/>
          <w:szCs w:val="24"/>
        </w:rPr>
        <w:t>METODOLOGIA DA AUDITORIA</w:t>
      </w:r>
      <w:r w:rsidR="00B71377" w:rsidRPr="00F97001">
        <w:rPr>
          <w:rFonts w:ascii="Times New Roman" w:hAnsi="Times New Roman"/>
          <w:b/>
          <w:sz w:val="24"/>
          <w:szCs w:val="24"/>
        </w:rPr>
        <w:t>:</w:t>
      </w:r>
      <w:r w:rsidRPr="00F97001">
        <w:rPr>
          <w:rFonts w:ascii="Times New Roman" w:hAnsi="Times New Roman"/>
          <w:b/>
          <w:sz w:val="24"/>
          <w:szCs w:val="24"/>
        </w:rPr>
        <w:t xml:space="preserve"> </w:t>
      </w:r>
    </w:p>
    <w:p w:rsidR="00661FB8" w:rsidRPr="003D26AB" w:rsidRDefault="006F57DE" w:rsidP="003D26AB">
      <w:pPr>
        <w:spacing w:after="120" w:line="360" w:lineRule="auto"/>
        <w:ind w:left="567"/>
        <w:jc w:val="both"/>
        <w:rPr>
          <w:rFonts w:ascii="Times New Roman" w:hAnsi="Times New Roman"/>
          <w:sz w:val="24"/>
          <w:szCs w:val="24"/>
        </w:rPr>
      </w:pPr>
      <w:r w:rsidRPr="003D26AB">
        <w:rPr>
          <w:rFonts w:ascii="Times New Roman" w:hAnsi="Times New Roman"/>
          <w:sz w:val="24"/>
          <w:szCs w:val="24"/>
        </w:rPr>
        <w:t>Para realização dos trabalhos foram seguidos os passos abaixo:</w:t>
      </w:r>
    </w:p>
    <w:p w:rsidR="006F57DE" w:rsidRPr="00882858" w:rsidRDefault="006F57DE" w:rsidP="008E222A">
      <w:pPr>
        <w:pStyle w:val="TITULO2"/>
        <w:numPr>
          <w:ilvl w:val="0"/>
          <w:numId w:val="5"/>
        </w:numPr>
        <w:suppressAutoHyphens/>
        <w:spacing w:before="0" w:after="0" w:line="360" w:lineRule="auto"/>
        <w:ind w:left="1570" w:hanging="357"/>
        <w:rPr>
          <w:rFonts w:ascii="Times New Roman" w:hAnsi="Times New Roman" w:cs="Times New Roman"/>
          <w:sz w:val="24"/>
          <w:szCs w:val="24"/>
        </w:rPr>
      </w:pPr>
      <w:r w:rsidRPr="003D26AB">
        <w:rPr>
          <w:rFonts w:ascii="Times New Roman" w:hAnsi="Times New Roman" w:cs="Times New Roman"/>
          <w:b w:val="0"/>
          <w:sz w:val="24"/>
          <w:szCs w:val="24"/>
        </w:rPr>
        <w:t>Estudo da legislação pertinente, bem como da jurisprudência do Tribunal de Contas da União</w:t>
      </w:r>
      <w:r w:rsidR="00F119A7">
        <w:rPr>
          <w:rFonts w:ascii="Times New Roman" w:hAnsi="Times New Roman" w:cs="Times New Roman"/>
          <w:b w:val="0"/>
          <w:sz w:val="24"/>
          <w:szCs w:val="24"/>
        </w:rPr>
        <w:t>, Ministério do Planejamento, orçamento e Gestão e da Advocacia Geral da União</w:t>
      </w:r>
      <w:r w:rsidRPr="003D26AB">
        <w:rPr>
          <w:rFonts w:ascii="Times New Roman" w:hAnsi="Times New Roman" w:cs="Times New Roman"/>
          <w:b w:val="0"/>
          <w:sz w:val="24"/>
          <w:szCs w:val="24"/>
        </w:rPr>
        <w:t xml:space="preserve"> sobre os casos de acumulação de cargos e vínculos privados;</w:t>
      </w:r>
    </w:p>
    <w:p w:rsidR="00882858" w:rsidRPr="003D26AB" w:rsidRDefault="00882858" w:rsidP="00882858">
      <w:pPr>
        <w:pStyle w:val="TITULO2"/>
        <w:suppressAutoHyphens/>
        <w:spacing w:before="0" w:after="0" w:line="360" w:lineRule="auto"/>
        <w:ind w:left="1570" w:firstLine="0"/>
        <w:rPr>
          <w:rFonts w:ascii="Times New Roman" w:hAnsi="Times New Roman" w:cs="Times New Roman"/>
          <w:sz w:val="24"/>
          <w:szCs w:val="24"/>
        </w:rPr>
      </w:pPr>
    </w:p>
    <w:p w:rsidR="006F57DE" w:rsidRDefault="006F57DE" w:rsidP="008E222A">
      <w:pPr>
        <w:pStyle w:val="TITULO2"/>
        <w:numPr>
          <w:ilvl w:val="0"/>
          <w:numId w:val="5"/>
        </w:numPr>
        <w:suppressAutoHyphens/>
        <w:spacing w:before="0" w:after="0" w:line="360" w:lineRule="auto"/>
        <w:ind w:left="1570" w:hanging="357"/>
        <w:rPr>
          <w:rFonts w:ascii="Times New Roman" w:hAnsi="Times New Roman" w:cs="Times New Roman"/>
          <w:b w:val="0"/>
          <w:sz w:val="24"/>
          <w:szCs w:val="24"/>
        </w:rPr>
      </w:pPr>
      <w:r w:rsidRPr="003D26AB">
        <w:rPr>
          <w:rFonts w:ascii="Times New Roman" w:hAnsi="Times New Roman" w:cs="Times New Roman"/>
          <w:b w:val="0"/>
          <w:sz w:val="24"/>
          <w:szCs w:val="24"/>
        </w:rPr>
        <w:t>Levantamento de todos os processos existentes desde o cruzamento RAIS x SIAPE 2007/2008. Elaboração de planilha contendo informações necessárias, como: Nome, Siape, vínculos, nº processo, situação da apuração;</w:t>
      </w:r>
    </w:p>
    <w:p w:rsidR="00882858" w:rsidRDefault="00882858" w:rsidP="00882858">
      <w:pPr>
        <w:pStyle w:val="PargrafodaLista"/>
        <w:rPr>
          <w:rFonts w:ascii="Times New Roman" w:hAnsi="Times New Roman"/>
          <w:b/>
          <w:sz w:val="24"/>
          <w:szCs w:val="24"/>
        </w:rPr>
      </w:pPr>
    </w:p>
    <w:p w:rsidR="00882858" w:rsidRPr="003D26AB" w:rsidRDefault="00882858" w:rsidP="00882858">
      <w:pPr>
        <w:pStyle w:val="TITULO2"/>
        <w:suppressAutoHyphens/>
        <w:spacing w:before="0" w:after="0" w:line="360" w:lineRule="auto"/>
        <w:ind w:left="1570" w:firstLine="0"/>
        <w:rPr>
          <w:rFonts w:ascii="Times New Roman" w:hAnsi="Times New Roman" w:cs="Times New Roman"/>
          <w:b w:val="0"/>
          <w:sz w:val="24"/>
          <w:szCs w:val="24"/>
        </w:rPr>
      </w:pPr>
    </w:p>
    <w:p w:rsidR="006F57DE" w:rsidRPr="003D26AB" w:rsidRDefault="006F57DE" w:rsidP="008E222A">
      <w:pPr>
        <w:pStyle w:val="TITULO2"/>
        <w:numPr>
          <w:ilvl w:val="0"/>
          <w:numId w:val="5"/>
        </w:numPr>
        <w:suppressAutoHyphens/>
        <w:spacing w:before="0" w:after="0" w:line="360" w:lineRule="auto"/>
        <w:ind w:left="1570" w:hanging="357"/>
        <w:rPr>
          <w:rFonts w:ascii="Times New Roman" w:hAnsi="Times New Roman" w:cs="Times New Roman"/>
          <w:b w:val="0"/>
          <w:sz w:val="24"/>
          <w:szCs w:val="24"/>
        </w:rPr>
      </w:pPr>
      <w:r w:rsidRPr="003D26AB">
        <w:rPr>
          <w:rFonts w:ascii="Times New Roman" w:hAnsi="Times New Roman" w:cs="Times New Roman"/>
          <w:b w:val="0"/>
          <w:sz w:val="24"/>
          <w:szCs w:val="24"/>
        </w:rPr>
        <w:lastRenderedPageBreak/>
        <w:t xml:space="preserve">Verificação da situação do atendimento das recomendações da CGU, MPOG e Auditoria Interna, indicando os Relatórios equivalentes às apurações de acumulação de cargos e outros vínculos. </w:t>
      </w:r>
    </w:p>
    <w:p w:rsidR="006F57DE" w:rsidRPr="003D26AB" w:rsidRDefault="006F57DE" w:rsidP="003D26AB">
      <w:pPr>
        <w:pStyle w:val="TITULO2"/>
        <w:spacing w:before="0" w:after="0" w:line="360" w:lineRule="auto"/>
        <w:ind w:left="1570"/>
        <w:rPr>
          <w:rFonts w:ascii="Times New Roman" w:hAnsi="Times New Roman" w:cs="Times New Roman"/>
          <w:b w:val="0"/>
          <w:sz w:val="24"/>
          <w:szCs w:val="24"/>
        </w:rPr>
      </w:pPr>
    </w:p>
    <w:p w:rsidR="006F57DE" w:rsidRPr="003D26AB" w:rsidRDefault="006F57DE" w:rsidP="008E222A">
      <w:pPr>
        <w:pStyle w:val="TITULO2"/>
        <w:numPr>
          <w:ilvl w:val="0"/>
          <w:numId w:val="5"/>
        </w:numPr>
        <w:suppressAutoHyphens/>
        <w:spacing w:before="0" w:after="0" w:line="360" w:lineRule="auto"/>
        <w:ind w:left="1570" w:hanging="357"/>
        <w:rPr>
          <w:rFonts w:ascii="Times New Roman" w:hAnsi="Times New Roman" w:cs="Times New Roman"/>
          <w:b w:val="0"/>
          <w:sz w:val="24"/>
          <w:szCs w:val="24"/>
        </w:rPr>
      </w:pPr>
      <w:r w:rsidRPr="003D26AB">
        <w:rPr>
          <w:rFonts w:ascii="Times New Roman" w:hAnsi="Times New Roman" w:cs="Times New Roman"/>
          <w:b w:val="0"/>
          <w:sz w:val="24"/>
          <w:szCs w:val="24"/>
        </w:rPr>
        <w:t>Seleção aleatória não proba</w:t>
      </w:r>
      <w:r w:rsidR="0031136A" w:rsidRPr="003D26AB">
        <w:rPr>
          <w:rFonts w:ascii="Times New Roman" w:hAnsi="Times New Roman" w:cs="Times New Roman"/>
          <w:b w:val="0"/>
          <w:sz w:val="24"/>
          <w:szCs w:val="24"/>
        </w:rPr>
        <w:t>bilística</w:t>
      </w:r>
      <w:r w:rsidRPr="003D26AB">
        <w:rPr>
          <w:rFonts w:ascii="Times New Roman" w:hAnsi="Times New Roman" w:cs="Times New Roman"/>
          <w:b w:val="0"/>
          <w:sz w:val="24"/>
          <w:szCs w:val="24"/>
        </w:rPr>
        <w:t xml:space="preserve"> (período de 01/04 a 31/07/17) para verificação da qualidade das análises pela COPAAC, identificando se existem elementos suficientes e adequados para os pareceres emitidos.</w:t>
      </w:r>
      <w:r w:rsidR="003D26AB" w:rsidRPr="003D26AB">
        <w:rPr>
          <w:rFonts w:ascii="Times New Roman" w:hAnsi="Times New Roman" w:cs="Times New Roman"/>
          <w:b w:val="0"/>
          <w:sz w:val="24"/>
          <w:szCs w:val="24"/>
        </w:rPr>
        <w:t xml:space="preserve"> Nos casos considerados insuficientes, a Auditoria Interna devolveu para ajustes necessários.</w:t>
      </w:r>
    </w:p>
    <w:p w:rsidR="006F57DE" w:rsidRPr="003D26AB" w:rsidRDefault="006F57DE" w:rsidP="003D26AB">
      <w:pPr>
        <w:pStyle w:val="TITULO2"/>
        <w:spacing w:before="0" w:after="0" w:line="360" w:lineRule="auto"/>
        <w:ind w:left="1570"/>
        <w:rPr>
          <w:rFonts w:ascii="Times New Roman" w:hAnsi="Times New Roman" w:cs="Times New Roman"/>
          <w:b w:val="0"/>
          <w:sz w:val="24"/>
          <w:szCs w:val="24"/>
        </w:rPr>
      </w:pPr>
    </w:p>
    <w:p w:rsidR="006F57DE" w:rsidRPr="003D26AB" w:rsidRDefault="006F57DE" w:rsidP="008E222A">
      <w:pPr>
        <w:pStyle w:val="TITULO2"/>
        <w:numPr>
          <w:ilvl w:val="0"/>
          <w:numId w:val="5"/>
        </w:numPr>
        <w:suppressAutoHyphens/>
        <w:spacing w:before="0" w:after="0" w:line="360" w:lineRule="auto"/>
        <w:ind w:left="1570" w:hanging="357"/>
        <w:rPr>
          <w:rFonts w:ascii="Times New Roman" w:hAnsi="Times New Roman" w:cs="Times New Roman"/>
          <w:b w:val="0"/>
          <w:sz w:val="24"/>
          <w:szCs w:val="24"/>
        </w:rPr>
      </w:pPr>
      <w:r w:rsidRPr="003D26AB">
        <w:rPr>
          <w:rFonts w:ascii="Times New Roman" w:hAnsi="Times New Roman" w:cs="Times New Roman"/>
          <w:b w:val="0"/>
          <w:sz w:val="24"/>
          <w:szCs w:val="24"/>
        </w:rPr>
        <w:t>Verificação e elaboração (caso não haja) do fluxograma da atividade de identificação e análise de acumulação de cargos e outros vínculos privados, junto aos setores envolvidos.</w:t>
      </w:r>
      <w:r w:rsidR="003D26AB" w:rsidRPr="003D26AB">
        <w:rPr>
          <w:rFonts w:ascii="Times New Roman" w:hAnsi="Times New Roman" w:cs="Times New Roman"/>
          <w:b w:val="0"/>
          <w:sz w:val="24"/>
          <w:szCs w:val="24"/>
        </w:rPr>
        <w:t xml:space="preserve"> Nesse caso, foram realizadas reuniões junto aos envolvidos e utilizado o programa Bizagi para elaboração do fluxograma com a validação dos mesmos pelos setores em reunião final.</w:t>
      </w:r>
      <w:r w:rsidRPr="003D26AB">
        <w:rPr>
          <w:rFonts w:ascii="Times New Roman" w:hAnsi="Times New Roman" w:cs="Times New Roman"/>
          <w:b w:val="0"/>
          <w:sz w:val="24"/>
          <w:szCs w:val="24"/>
        </w:rPr>
        <w:t xml:space="preserve"> </w:t>
      </w:r>
    </w:p>
    <w:p w:rsidR="006F57DE" w:rsidRPr="003D26AB" w:rsidRDefault="006F57DE" w:rsidP="003D26AB">
      <w:pPr>
        <w:pStyle w:val="TITULO2"/>
        <w:spacing w:before="0" w:after="0" w:line="360" w:lineRule="auto"/>
        <w:ind w:left="1570"/>
        <w:rPr>
          <w:rFonts w:ascii="Times New Roman" w:hAnsi="Times New Roman" w:cs="Times New Roman"/>
          <w:b w:val="0"/>
          <w:sz w:val="24"/>
          <w:szCs w:val="24"/>
        </w:rPr>
      </w:pPr>
    </w:p>
    <w:p w:rsidR="006F57DE" w:rsidRDefault="006F57DE" w:rsidP="008E222A">
      <w:pPr>
        <w:pStyle w:val="TITULO2"/>
        <w:numPr>
          <w:ilvl w:val="0"/>
          <w:numId w:val="5"/>
        </w:numPr>
        <w:suppressAutoHyphens/>
        <w:spacing w:before="0" w:after="0" w:line="360" w:lineRule="auto"/>
        <w:ind w:left="1570" w:hanging="357"/>
        <w:rPr>
          <w:rFonts w:ascii="Times New Roman" w:hAnsi="Times New Roman" w:cs="Times New Roman"/>
          <w:b w:val="0"/>
          <w:sz w:val="24"/>
          <w:szCs w:val="24"/>
        </w:rPr>
      </w:pPr>
      <w:r w:rsidRPr="003D26AB">
        <w:rPr>
          <w:rFonts w:ascii="Times New Roman" w:hAnsi="Times New Roman" w:cs="Times New Roman"/>
          <w:b w:val="0"/>
          <w:sz w:val="24"/>
          <w:szCs w:val="24"/>
        </w:rPr>
        <w:t>Verificação da situação do atendimento das recomendações da CGU relativas aos casos de apuração de responsabilidade, indicando situação de cada apuração</w:t>
      </w:r>
      <w:r w:rsidR="003D26AB" w:rsidRPr="003D26AB">
        <w:rPr>
          <w:rFonts w:ascii="Times New Roman" w:hAnsi="Times New Roman" w:cs="Times New Roman"/>
          <w:b w:val="0"/>
          <w:sz w:val="24"/>
          <w:szCs w:val="24"/>
        </w:rPr>
        <w:t xml:space="preserve"> e apresentando planilha de acompanhamento ao setor responsável</w:t>
      </w:r>
      <w:r w:rsidR="00F119A7">
        <w:rPr>
          <w:rFonts w:ascii="Times New Roman" w:hAnsi="Times New Roman" w:cs="Times New Roman"/>
          <w:b w:val="0"/>
          <w:sz w:val="24"/>
          <w:szCs w:val="24"/>
        </w:rPr>
        <w:t xml:space="preserve"> e preenchimento do Sistema Monitor/CGU com as informações</w:t>
      </w:r>
      <w:r w:rsidR="003D26AB" w:rsidRPr="003D26AB">
        <w:rPr>
          <w:rFonts w:ascii="Times New Roman" w:hAnsi="Times New Roman" w:cs="Times New Roman"/>
          <w:b w:val="0"/>
          <w:sz w:val="24"/>
          <w:szCs w:val="24"/>
        </w:rPr>
        <w:t>.</w:t>
      </w:r>
    </w:p>
    <w:p w:rsidR="00FE272E" w:rsidRDefault="00FE272E" w:rsidP="00FE272E">
      <w:pPr>
        <w:pStyle w:val="PargrafodaLista"/>
        <w:rPr>
          <w:rFonts w:ascii="Times New Roman" w:hAnsi="Times New Roman"/>
          <w:b/>
          <w:sz w:val="24"/>
          <w:szCs w:val="24"/>
        </w:rPr>
      </w:pPr>
    </w:p>
    <w:p w:rsidR="004D6E50" w:rsidRDefault="004D6E50" w:rsidP="004917D4">
      <w:pPr>
        <w:spacing w:line="360" w:lineRule="auto"/>
        <w:ind w:firstLine="567"/>
        <w:rPr>
          <w:rFonts w:ascii="Times New Roman" w:hAnsi="Times New Roman"/>
          <w:b/>
          <w:sz w:val="24"/>
          <w:szCs w:val="24"/>
        </w:rPr>
      </w:pPr>
      <w:r w:rsidRPr="00F97001">
        <w:rPr>
          <w:rFonts w:ascii="Times New Roman" w:hAnsi="Times New Roman"/>
          <w:b/>
          <w:sz w:val="24"/>
          <w:szCs w:val="24"/>
        </w:rPr>
        <w:t>2.</w:t>
      </w:r>
      <w:r w:rsidR="00E87AA7" w:rsidRPr="00F97001">
        <w:rPr>
          <w:rFonts w:ascii="Times New Roman" w:hAnsi="Times New Roman"/>
          <w:b/>
          <w:sz w:val="24"/>
          <w:szCs w:val="24"/>
        </w:rPr>
        <w:t>6</w:t>
      </w:r>
      <w:r w:rsidRPr="00F97001">
        <w:rPr>
          <w:rFonts w:ascii="Times New Roman" w:hAnsi="Times New Roman"/>
          <w:sz w:val="24"/>
          <w:szCs w:val="24"/>
        </w:rPr>
        <w:t xml:space="preserve">      </w:t>
      </w:r>
      <w:r w:rsidRPr="00F97001">
        <w:rPr>
          <w:rFonts w:ascii="Times New Roman" w:hAnsi="Times New Roman"/>
          <w:b/>
          <w:sz w:val="24"/>
          <w:szCs w:val="24"/>
        </w:rPr>
        <w:t>EXAMES PRELIMINARES</w:t>
      </w:r>
      <w:r w:rsidR="00D814EA" w:rsidRPr="00F97001">
        <w:rPr>
          <w:rFonts w:ascii="Times New Roman" w:hAnsi="Times New Roman"/>
          <w:b/>
          <w:sz w:val="24"/>
          <w:szCs w:val="24"/>
        </w:rPr>
        <w:t>:</w:t>
      </w:r>
    </w:p>
    <w:p w:rsidR="003D26AB" w:rsidRDefault="003D26AB" w:rsidP="002F63E5">
      <w:pPr>
        <w:spacing w:line="360" w:lineRule="auto"/>
        <w:ind w:firstLine="567"/>
        <w:jc w:val="both"/>
        <w:rPr>
          <w:rFonts w:ascii="Times New Roman" w:hAnsi="Times New Roman"/>
          <w:sz w:val="24"/>
          <w:szCs w:val="24"/>
        </w:rPr>
      </w:pPr>
      <w:r>
        <w:rPr>
          <w:rFonts w:ascii="Times New Roman" w:hAnsi="Times New Roman"/>
          <w:sz w:val="24"/>
          <w:szCs w:val="24"/>
        </w:rPr>
        <w:t xml:space="preserve">Preliminarmente, foi realizada atualização da planilha de controle da Audin, relativa aos processos de acumulação de cargos, verificando a situação de cada processo na UFRPE. Após levantamento, foram expedidas solicitações de Auditoria com a finalidade de esclarecer situações que estavam sem tramitação </w:t>
      </w:r>
      <w:r w:rsidR="00882858">
        <w:rPr>
          <w:rFonts w:ascii="Times New Roman" w:hAnsi="Times New Roman"/>
          <w:sz w:val="24"/>
          <w:szCs w:val="24"/>
        </w:rPr>
        <w:t>há</w:t>
      </w:r>
      <w:r>
        <w:rPr>
          <w:rFonts w:ascii="Times New Roman" w:hAnsi="Times New Roman"/>
          <w:sz w:val="24"/>
          <w:szCs w:val="24"/>
        </w:rPr>
        <w:t xml:space="preserve"> um tempo considerável. A planilha atualizada até o fechamento deste Relatório encontra-se em CD-ROM anexo, o qual será disponibilizado aos setores envolvidos para posterior atualização e acompanhamento.</w:t>
      </w:r>
    </w:p>
    <w:p w:rsidR="003D26AB" w:rsidRPr="003D26AB" w:rsidRDefault="003D26AB" w:rsidP="002F63E5">
      <w:pPr>
        <w:spacing w:line="360" w:lineRule="auto"/>
        <w:ind w:firstLine="567"/>
        <w:jc w:val="both"/>
        <w:rPr>
          <w:rFonts w:ascii="Times New Roman" w:hAnsi="Times New Roman"/>
          <w:sz w:val="24"/>
          <w:szCs w:val="24"/>
        </w:rPr>
      </w:pPr>
      <w:r>
        <w:rPr>
          <w:rFonts w:ascii="Times New Roman" w:hAnsi="Times New Roman"/>
          <w:sz w:val="24"/>
          <w:szCs w:val="24"/>
        </w:rPr>
        <w:t xml:space="preserve">Foi emitido relatório no Sistema Monitor/CGU para verificação de recomendações pendentes e atualização de manifestação pela </w:t>
      </w:r>
      <w:r w:rsidR="00C13350">
        <w:rPr>
          <w:rFonts w:ascii="Times New Roman" w:hAnsi="Times New Roman"/>
          <w:sz w:val="24"/>
          <w:szCs w:val="24"/>
        </w:rPr>
        <w:t>COPAAC com auxílio da Auditoria Interna</w:t>
      </w:r>
      <w:r>
        <w:rPr>
          <w:rFonts w:ascii="Times New Roman" w:hAnsi="Times New Roman"/>
          <w:sz w:val="24"/>
          <w:szCs w:val="24"/>
        </w:rPr>
        <w:t xml:space="preserve">. </w:t>
      </w:r>
      <w:r w:rsidR="00C13350">
        <w:rPr>
          <w:rFonts w:ascii="Times New Roman" w:hAnsi="Times New Roman"/>
          <w:sz w:val="24"/>
          <w:szCs w:val="24"/>
        </w:rPr>
        <w:t>As informações constam na tabela 2 do presente relatório.</w:t>
      </w:r>
    </w:p>
    <w:p w:rsidR="004D6E50" w:rsidRDefault="004D6E50" w:rsidP="004D6E50">
      <w:pPr>
        <w:spacing w:before="120" w:after="120" w:line="360" w:lineRule="auto"/>
        <w:ind w:left="567"/>
        <w:jc w:val="both"/>
        <w:rPr>
          <w:rFonts w:ascii="Times New Roman" w:hAnsi="Times New Roman"/>
          <w:b/>
          <w:color w:val="000000"/>
          <w:sz w:val="24"/>
          <w:szCs w:val="24"/>
        </w:rPr>
      </w:pPr>
      <w:r w:rsidRPr="00F97001">
        <w:rPr>
          <w:rFonts w:ascii="Times New Roman" w:hAnsi="Times New Roman"/>
          <w:b/>
          <w:color w:val="000000"/>
          <w:sz w:val="24"/>
          <w:szCs w:val="24"/>
        </w:rPr>
        <w:t>2.</w:t>
      </w:r>
      <w:r w:rsidR="00E87AA7" w:rsidRPr="00F97001">
        <w:rPr>
          <w:rFonts w:ascii="Times New Roman" w:hAnsi="Times New Roman"/>
          <w:b/>
          <w:color w:val="000000"/>
          <w:sz w:val="24"/>
          <w:szCs w:val="24"/>
        </w:rPr>
        <w:t>7</w:t>
      </w:r>
      <w:r w:rsidRPr="00F97001">
        <w:rPr>
          <w:rFonts w:ascii="Times New Roman" w:hAnsi="Times New Roman"/>
          <w:b/>
          <w:color w:val="000000"/>
          <w:sz w:val="24"/>
          <w:szCs w:val="24"/>
        </w:rPr>
        <w:t xml:space="preserve">     AVALIAÇÃO DOS CONTROLES INTERNOS: </w:t>
      </w:r>
    </w:p>
    <w:p w:rsidR="00F700FA" w:rsidRDefault="00F700FA" w:rsidP="002F63E5">
      <w:pPr>
        <w:spacing w:before="120" w:after="120"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Tendo em vista que </w:t>
      </w:r>
      <w:r w:rsidR="0019167E">
        <w:rPr>
          <w:rFonts w:ascii="Times New Roman" w:hAnsi="Times New Roman"/>
          <w:color w:val="000000"/>
          <w:sz w:val="24"/>
          <w:szCs w:val="24"/>
        </w:rPr>
        <w:t>o</w:t>
      </w:r>
      <w:r w:rsidR="004422B1">
        <w:rPr>
          <w:rFonts w:ascii="Times New Roman" w:hAnsi="Times New Roman"/>
          <w:color w:val="000000"/>
          <w:sz w:val="24"/>
          <w:szCs w:val="24"/>
        </w:rPr>
        <w:t>s</w:t>
      </w:r>
      <w:r w:rsidR="0019167E">
        <w:rPr>
          <w:rFonts w:ascii="Times New Roman" w:hAnsi="Times New Roman"/>
          <w:color w:val="000000"/>
          <w:sz w:val="24"/>
          <w:szCs w:val="24"/>
        </w:rPr>
        <w:t xml:space="preserve"> set</w:t>
      </w:r>
      <w:r w:rsidR="004422B1">
        <w:rPr>
          <w:rFonts w:ascii="Times New Roman" w:hAnsi="Times New Roman"/>
          <w:color w:val="000000"/>
          <w:sz w:val="24"/>
          <w:szCs w:val="24"/>
        </w:rPr>
        <w:t xml:space="preserve">ores envolvidos não possuem gestão de riscos, a auditoria interna elaborou um quadro simplificado incluindo </w:t>
      </w:r>
      <w:r w:rsidR="000060B7">
        <w:rPr>
          <w:rFonts w:ascii="Times New Roman" w:hAnsi="Times New Roman"/>
          <w:color w:val="000000"/>
          <w:sz w:val="24"/>
          <w:szCs w:val="24"/>
        </w:rPr>
        <w:t>objetivo da atividade, descrição dos</w:t>
      </w:r>
      <w:r w:rsidR="004422B1">
        <w:rPr>
          <w:rFonts w:ascii="Times New Roman" w:hAnsi="Times New Roman"/>
          <w:color w:val="000000"/>
          <w:sz w:val="24"/>
          <w:szCs w:val="24"/>
        </w:rPr>
        <w:t xml:space="preserve"> riscos, fatores de </w:t>
      </w:r>
      <w:r w:rsidR="004422B1">
        <w:rPr>
          <w:rFonts w:ascii="Times New Roman" w:hAnsi="Times New Roman"/>
          <w:color w:val="000000"/>
          <w:sz w:val="24"/>
          <w:szCs w:val="24"/>
        </w:rPr>
        <w:lastRenderedPageBreak/>
        <w:t xml:space="preserve">riscos e </w:t>
      </w:r>
      <w:r w:rsidR="00C35525">
        <w:rPr>
          <w:rFonts w:ascii="Times New Roman" w:hAnsi="Times New Roman"/>
          <w:color w:val="000000"/>
          <w:sz w:val="24"/>
          <w:szCs w:val="24"/>
        </w:rPr>
        <w:t>controles internos relacionados</w:t>
      </w:r>
      <w:r w:rsidR="004422B1">
        <w:rPr>
          <w:rFonts w:ascii="Times New Roman" w:hAnsi="Times New Roman"/>
          <w:color w:val="000000"/>
          <w:sz w:val="24"/>
          <w:szCs w:val="24"/>
        </w:rPr>
        <w:t xml:space="preserve"> </w:t>
      </w:r>
      <w:r w:rsidR="00C50B46">
        <w:rPr>
          <w:rFonts w:ascii="Times New Roman" w:hAnsi="Times New Roman"/>
          <w:color w:val="000000"/>
          <w:sz w:val="24"/>
          <w:szCs w:val="24"/>
        </w:rPr>
        <w:t>para subsidiar a administração na elaboração da gestão de riscos, bem como realizar a avaliação dos controles internos do processo de acumulação de cargos</w:t>
      </w:r>
      <w:r w:rsidR="00046881">
        <w:rPr>
          <w:rFonts w:ascii="Times New Roman" w:hAnsi="Times New Roman"/>
          <w:color w:val="000000"/>
          <w:sz w:val="24"/>
          <w:szCs w:val="24"/>
        </w:rPr>
        <w:t>.</w:t>
      </w:r>
    </w:p>
    <w:tbl>
      <w:tblPr>
        <w:tblStyle w:val="GradeClara"/>
        <w:tblW w:w="9869" w:type="dxa"/>
        <w:tblLook w:val="04A0"/>
      </w:tblPr>
      <w:tblGrid>
        <w:gridCol w:w="2289"/>
        <w:gridCol w:w="617"/>
        <w:gridCol w:w="1644"/>
        <w:gridCol w:w="750"/>
        <w:gridCol w:w="1994"/>
        <w:gridCol w:w="777"/>
        <w:gridCol w:w="1798"/>
      </w:tblGrid>
      <w:tr w:rsidR="00D318DE" w:rsidRPr="00C679B7" w:rsidTr="00E74ACB">
        <w:trPr>
          <w:cnfStyle w:val="100000000000"/>
          <w:trHeight w:val="609"/>
        </w:trPr>
        <w:tc>
          <w:tcPr>
            <w:cnfStyle w:val="001000000000"/>
            <w:tcW w:w="9869" w:type="dxa"/>
            <w:gridSpan w:val="7"/>
            <w:shd w:val="clear" w:color="auto" w:fill="595959" w:themeFill="text1" w:themeFillTint="A6"/>
            <w:vAlign w:val="center"/>
          </w:tcPr>
          <w:p w:rsidR="00D318DE" w:rsidRPr="00C679B7" w:rsidRDefault="00D318DE" w:rsidP="000060B7">
            <w:pPr>
              <w:spacing w:after="0" w:line="240" w:lineRule="auto"/>
              <w:jc w:val="center"/>
              <w:rPr>
                <w:rFonts w:ascii="Times New Roman" w:hAnsi="Times New Roman" w:cs="Times New Roman"/>
                <w:color w:val="FFFFFF" w:themeColor="background1"/>
                <w:sz w:val="20"/>
                <w:szCs w:val="20"/>
              </w:rPr>
            </w:pPr>
            <w:r w:rsidRPr="00C679B7">
              <w:rPr>
                <w:rFonts w:ascii="Times New Roman" w:hAnsi="Times New Roman" w:cs="Times New Roman"/>
                <w:color w:val="FFFFFF" w:themeColor="background1"/>
                <w:sz w:val="20"/>
                <w:szCs w:val="20"/>
              </w:rPr>
              <w:t>TABELA 1</w:t>
            </w:r>
          </w:p>
        </w:tc>
      </w:tr>
      <w:tr w:rsidR="00487966" w:rsidRPr="00C679B7" w:rsidTr="00F71431">
        <w:trPr>
          <w:cnfStyle w:val="000000100000"/>
          <w:trHeight w:val="609"/>
        </w:trPr>
        <w:tc>
          <w:tcPr>
            <w:cnfStyle w:val="001000000000"/>
            <w:tcW w:w="2289" w:type="dxa"/>
            <w:shd w:val="clear" w:color="auto" w:fill="595959" w:themeFill="text1" w:themeFillTint="A6"/>
            <w:vAlign w:val="center"/>
          </w:tcPr>
          <w:p w:rsidR="000060B7" w:rsidRPr="00C679B7" w:rsidRDefault="000060B7" w:rsidP="000060B7">
            <w:pPr>
              <w:spacing w:after="0" w:line="240" w:lineRule="auto"/>
              <w:jc w:val="center"/>
              <w:rPr>
                <w:rFonts w:ascii="Times New Roman" w:hAnsi="Times New Roman" w:cs="Times New Roman"/>
                <w:color w:val="FFFFFF" w:themeColor="background1"/>
                <w:sz w:val="20"/>
                <w:szCs w:val="20"/>
              </w:rPr>
            </w:pPr>
            <w:r w:rsidRPr="00C679B7">
              <w:rPr>
                <w:rFonts w:ascii="Times New Roman" w:hAnsi="Times New Roman" w:cs="Times New Roman"/>
                <w:color w:val="FFFFFF" w:themeColor="background1"/>
                <w:sz w:val="20"/>
                <w:szCs w:val="20"/>
              </w:rPr>
              <w:t>Objetivo</w:t>
            </w:r>
          </w:p>
        </w:tc>
        <w:tc>
          <w:tcPr>
            <w:tcW w:w="617" w:type="dxa"/>
            <w:shd w:val="clear" w:color="auto" w:fill="595959" w:themeFill="text1" w:themeFillTint="A6"/>
            <w:vAlign w:val="center"/>
          </w:tcPr>
          <w:p w:rsidR="000060B7" w:rsidRPr="00C679B7" w:rsidRDefault="000060B7" w:rsidP="000060B7">
            <w:pPr>
              <w:spacing w:after="0" w:line="240" w:lineRule="auto"/>
              <w:jc w:val="center"/>
              <w:cnfStyle w:val="000000100000"/>
              <w:rPr>
                <w:rFonts w:ascii="Times New Roman" w:hAnsi="Times New Roman"/>
                <w:color w:val="FFFFFF" w:themeColor="background1"/>
                <w:sz w:val="20"/>
                <w:szCs w:val="20"/>
              </w:rPr>
            </w:pPr>
          </w:p>
        </w:tc>
        <w:tc>
          <w:tcPr>
            <w:tcW w:w="1644" w:type="dxa"/>
            <w:shd w:val="clear" w:color="auto" w:fill="595959" w:themeFill="text1" w:themeFillTint="A6"/>
            <w:vAlign w:val="center"/>
          </w:tcPr>
          <w:p w:rsidR="000060B7" w:rsidRPr="00C679B7" w:rsidRDefault="000060B7" w:rsidP="000060B7">
            <w:pPr>
              <w:spacing w:after="0" w:line="240" w:lineRule="auto"/>
              <w:jc w:val="center"/>
              <w:cnfStyle w:val="000000100000"/>
              <w:rPr>
                <w:rFonts w:ascii="Times New Roman" w:hAnsi="Times New Roman"/>
                <w:color w:val="FFFFFF" w:themeColor="background1"/>
                <w:sz w:val="20"/>
                <w:szCs w:val="20"/>
              </w:rPr>
            </w:pPr>
            <w:r w:rsidRPr="00C679B7">
              <w:rPr>
                <w:rFonts w:ascii="Times New Roman" w:hAnsi="Times New Roman"/>
                <w:color w:val="FFFFFF" w:themeColor="background1"/>
                <w:sz w:val="20"/>
                <w:szCs w:val="20"/>
              </w:rPr>
              <w:t>Descrição do risco</w:t>
            </w:r>
          </w:p>
        </w:tc>
        <w:tc>
          <w:tcPr>
            <w:tcW w:w="750" w:type="dxa"/>
            <w:shd w:val="clear" w:color="auto" w:fill="595959" w:themeFill="text1" w:themeFillTint="A6"/>
            <w:vAlign w:val="center"/>
          </w:tcPr>
          <w:p w:rsidR="000060B7" w:rsidRPr="00C679B7" w:rsidRDefault="000060B7" w:rsidP="000060B7">
            <w:pPr>
              <w:spacing w:after="0" w:line="240" w:lineRule="auto"/>
              <w:jc w:val="center"/>
              <w:cnfStyle w:val="000000100000"/>
              <w:rPr>
                <w:rFonts w:ascii="Times New Roman" w:hAnsi="Times New Roman"/>
                <w:color w:val="FFFFFF" w:themeColor="background1"/>
                <w:sz w:val="20"/>
                <w:szCs w:val="20"/>
              </w:rPr>
            </w:pPr>
          </w:p>
        </w:tc>
        <w:tc>
          <w:tcPr>
            <w:tcW w:w="1994" w:type="dxa"/>
            <w:shd w:val="clear" w:color="auto" w:fill="595959" w:themeFill="text1" w:themeFillTint="A6"/>
            <w:vAlign w:val="center"/>
          </w:tcPr>
          <w:p w:rsidR="000060B7" w:rsidRPr="00C679B7" w:rsidRDefault="000060B7" w:rsidP="000060B7">
            <w:pPr>
              <w:spacing w:after="0" w:line="240" w:lineRule="auto"/>
              <w:jc w:val="center"/>
              <w:cnfStyle w:val="000000100000"/>
              <w:rPr>
                <w:rFonts w:ascii="Times New Roman" w:hAnsi="Times New Roman"/>
                <w:color w:val="FFFFFF" w:themeColor="background1"/>
                <w:sz w:val="20"/>
                <w:szCs w:val="20"/>
              </w:rPr>
            </w:pPr>
            <w:r w:rsidRPr="00C679B7">
              <w:rPr>
                <w:rFonts w:ascii="Times New Roman" w:hAnsi="Times New Roman"/>
                <w:color w:val="FFFFFF" w:themeColor="background1"/>
                <w:sz w:val="20"/>
                <w:szCs w:val="20"/>
              </w:rPr>
              <w:t>Fator de risco</w:t>
            </w:r>
          </w:p>
        </w:tc>
        <w:tc>
          <w:tcPr>
            <w:tcW w:w="777" w:type="dxa"/>
            <w:shd w:val="clear" w:color="auto" w:fill="595959" w:themeFill="text1" w:themeFillTint="A6"/>
            <w:vAlign w:val="center"/>
          </w:tcPr>
          <w:p w:rsidR="000060B7" w:rsidRPr="00C679B7" w:rsidRDefault="000060B7" w:rsidP="000060B7">
            <w:pPr>
              <w:spacing w:after="0" w:line="240" w:lineRule="auto"/>
              <w:jc w:val="center"/>
              <w:cnfStyle w:val="000000100000"/>
              <w:rPr>
                <w:rFonts w:ascii="Times New Roman" w:hAnsi="Times New Roman"/>
                <w:color w:val="FFFFFF" w:themeColor="background1"/>
                <w:sz w:val="20"/>
                <w:szCs w:val="20"/>
              </w:rPr>
            </w:pPr>
          </w:p>
        </w:tc>
        <w:tc>
          <w:tcPr>
            <w:tcW w:w="1798" w:type="dxa"/>
            <w:shd w:val="clear" w:color="auto" w:fill="595959" w:themeFill="text1" w:themeFillTint="A6"/>
            <w:vAlign w:val="center"/>
          </w:tcPr>
          <w:p w:rsidR="000060B7" w:rsidRPr="00C679B7" w:rsidRDefault="000060B7" w:rsidP="000060B7">
            <w:pPr>
              <w:spacing w:after="0" w:line="240" w:lineRule="auto"/>
              <w:jc w:val="center"/>
              <w:cnfStyle w:val="000000100000"/>
              <w:rPr>
                <w:rFonts w:ascii="Times New Roman" w:hAnsi="Times New Roman"/>
                <w:color w:val="FFFFFF" w:themeColor="background1"/>
                <w:sz w:val="20"/>
                <w:szCs w:val="20"/>
              </w:rPr>
            </w:pPr>
            <w:r w:rsidRPr="00C679B7">
              <w:rPr>
                <w:rFonts w:ascii="Times New Roman" w:hAnsi="Times New Roman"/>
                <w:color w:val="FFFFFF" w:themeColor="background1"/>
                <w:sz w:val="20"/>
                <w:szCs w:val="20"/>
              </w:rPr>
              <w:t>Controle interno relacionado</w:t>
            </w:r>
          </w:p>
        </w:tc>
      </w:tr>
      <w:tr w:rsidR="00487966" w:rsidRPr="00C679B7" w:rsidTr="00023F66">
        <w:trPr>
          <w:cnfStyle w:val="000000010000"/>
          <w:trHeight w:val="609"/>
        </w:trPr>
        <w:tc>
          <w:tcPr>
            <w:cnfStyle w:val="001000000000"/>
            <w:tcW w:w="2289" w:type="dxa"/>
            <w:vAlign w:val="center"/>
          </w:tcPr>
          <w:p w:rsidR="00487966" w:rsidRPr="00C679B7" w:rsidRDefault="00487966" w:rsidP="00D318DE">
            <w:pPr>
              <w:spacing w:after="0" w:line="240" w:lineRule="auto"/>
              <w:jc w:val="both"/>
              <w:rPr>
                <w:rFonts w:ascii="Times New Roman" w:hAnsi="Times New Roman" w:cs="Times New Roman"/>
                <w:b w:val="0"/>
                <w:bCs w:val="0"/>
                <w:color w:val="000000"/>
                <w:sz w:val="20"/>
                <w:szCs w:val="20"/>
              </w:rPr>
            </w:pPr>
            <w:r w:rsidRPr="00C679B7">
              <w:rPr>
                <w:rFonts w:ascii="Times New Roman" w:hAnsi="Times New Roman" w:cs="Times New Roman"/>
                <w:color w:val="000000"/>
                <w:sz w:val="20"/>
                <w:szCs w:val="20"/>
              </w:rPr>
              <w:t>Identificação de casos de acumulação na nomeação dos servidores</w:t>
            </w:r>
          </w:p>
        </w:tc>
        <w:tc>
          <w:tcPr>
            <w:tcW w:w="617" w:type="dxa"/>
            <w:vAlign w:val="center"/>
          </w:tcPr>
          <w:p w:rsidR="00487966" w:rsidRPr="00C679B7" w:rsidRDefault="00487966" w:rsidP="000060B7">
            <w:pPr>
              <w:spacing w:after="0" w:line="240" w:lineRule="auto"/>
              <w:jc w:val="center"/>
              <w:cnfStyle w:val="000000010000"/>
              <w:rPr>
                <w:rFonts w:ascii="Times New Roman" w:hAnsi="Times New Roman"/>
                <w:color w:val="000000"/>
                <w:sz w:val="20"/>
                <w:szCs w:val="20"/>
              </w:rPr>
            </w:pPr>
            <w:r w:rsidRPr="00C679B7">
              <w:rPr>
                <w:rFonts w:ascii="Times New Roman" w:hAnsi="Times New Roman"/>
                <w:color w:val="000000"/>
                <w:sz w:val="20"/>
                <w:szCs w:val="20"/>
              </w:rPr>
              <w:t>R1</w:t>
            </w:r>
          </w:p>
        </w:tc>
        <w:tc>
          <w:tcPr>
            <w:tcW w:w="1644" w:type="dxa"/>
            <w:vAlign w:val="center"/>
          </w:tcPr>
          <w:p w:rsidR="00487966" w:rsidRPr="00C679B7" w:rsidRDefault="00487966" w:rsidP="00487966">
            <w:pPr>
              <w:spacing w:after="0" w:line="240" w:lineRule="auto"/>
              <w:jc w:val="both"/>
              <w:cnfStyle w:val="000000010000"/>
              <w:rPr>
                <w:rFonts w:ascii="Times New Roman" w:hAnsi="Times New Roman"/>
                <w:color w:val="000000"/>
                <w:sz w:val="20"/>
                <w:szCs w:val="20"/>
              </w:rPr>
            </w:pPr>
            <w:r w:rsidRPr="00C679B7">
              <w:rPr>
                <w:rFonts w:ascii="Times New Roman" w:hAnsi="Times New Roman"/>
                <w:color w:val="000000"/>
                <w:sz w:val="20"/>
                <w:szCs w:val="20"/>
              </w:rPr>
              <w:t>Não detecção de casos irregulares.</w:t>
            </w:r>
          </w:p>
        </w:tc>
        <w:tc>
          <w:tcPr>
            <w:tcW w:w="750" w:type="dxa"/>
            <w:vAlign w:val="center"/>
          </w:tcPr>
          <w:p w:rsidR="00487966" w:rsidRPr="00C679B7" w:rsidRDefault="00487966" w:rsidP="000060B7">
            <w:pPr>
              <w:spacing w:after="0" w:line="240" w:lineRule="auto"/>
              <w:jc w:val="center"/>
              <w:cnfStyle w:val="000000010000"/>
              <w:rPr>
                <w:rFonts w:ascii="Times New Roman" w:hAnsi="Times New Roman"/>
                <w:color w:val="000000"/>
                <w:sz w:val="20"/>
                <w:szCs w:val="20"/>
              </w:rPr>
            </w:pPr>
            <w:r w:rsidRPr="00C679B7">
              <w:rPr>
                <w:rFonts w:ascii="Times New Roman" w:hAnsi="Times New Roman"/>
                <w:color w:val="000000"/>
                <w:sz w:val="20"/>
                <w:szCs w:val="20"/>
              </w:rPr>
              <w:t>FR1</w:t>
            </w:r>
          </w:p>
        </w:tc>
        <w:tc>
          <w:tcPr>
            <w:tcW w:w="1994" w:type="dxa"/>
            <w:vAlign w:val="center"/>
          </w:tcPr>
          <w:p w:rsidR="00487966" w:rsidRPr="00C679B7" w:rsidRDefault="00487966" w:rsidP="00487966">
            <w:pPr>
              <w:spacing w:after="0" w:line="240" w:lineRule="auto"/>
              <w:jc w:val="both"/>
              <w:cnfStyle w:val="000000010000"/>
              <w:rPr>
                <w:rFonts w:ascii="Times New Roman" w:hAnsi="Times New Roman"/>
                <w:color w:val="000000"/>
                <w:sz w:val="20"/>
                <w:szCs w:val="20"/>
              </w:rPr>
            </w:pPr>
            <w:r w:rsidRPr="00C679B7">
              <w:rPr>
                <w:rFonts w:ascii="Times New Roman" w:hAnsi="Times New Roman"/>
                <w:color w:val="000000"/>
                <w:sz w:val="20"/>
                <w:szCs w:val="20"/>
              </w:rPr>
              <w:t>Análise inadequada dos vínculos</w:t>
            </w:r>
          </w:p>
        </w:tc>
        <w:tc>
          <w:tcPr>
            <w:tcW w:w="777" w:type="dxa"/>
            <w:vAlign w:val="center"/>
          </w:tcPr>
          <w:p w:rsidR="00487966" w:rsidRPr="00C679B7" w:rsidRDefault="00487966" w:rsidP="000060B7">
            <w:pPr>
              <w:spacing w:after="0" w:line="240" w:lineRule="auto"/>
              <w:jc w:val="center"/>
              <w:cnfStyle w:val="000000010000"/>
              <w:rPr>
                <w:rFonts w:ascii="Times New Roman" w:hAnsi="Times New Roman"/>
                <w:color w:val="000000"/>
                <w:sz w:val="20"/>
                <w:szCs w:val="20"/>
              </w:rPr>
            </w:pPr>
            <w:r w:rsidRPr="00C679B7">
              <w:rPr>
                <w:rFonts w:ascii="Times New Roman" w:hAnsi="Times New Roman"/>
                <w:color w:val="000000"/>
                <w:sz w:val="20"/>
                <w:szCs w:val="20"/>
              </w:rPr>
              <w:t>CR1</w:t>
            </w:r>
          </w:p>
        </w:tc>
        <w:tc>
          <w:tcPr>
            <w:tcW w:w="1798" w:type="dxa"/>
            <w:vAlign w:val="center"/>
          </w:tcPr>
          <w:p w:rsidR="00487966" w:rsidRPr="00C679B7" w:rsidRDefault="00487966" w:rsidP="000060B7">
            <w:pPr>
              <w:spacing w:after="0" w:line="240" w:lineRule="auto"/>
              <w:jc w:val="center"/>
              <w:cnfStyle w:val="000000010000"/>
              <w:rPr>
                <w:rFonts w:ascii="Times New Roman" w:hAnsi="Times New Roman"/>
                <w:color w:val="000000"/>
                <w:sz w:val="20"/>
                <w:szCs w:val="20"/>
              </w:rPr>
            </w:pPr>
            <w:r w:rsidRPr="00C679B7">
              <w:rPr>
                <w:rFonts w:ascii="Times New Roman" w:hAnsi="Times New Roman"/>
                <w:color w:val="000000"/>
                <w:sz w:val="20"/>
                <w:szCs w:val="20"/>
              </w:rPr>
              <w:t>Não identificado</w:t>
            </w:r>
          </w:p>
        </w:tc>
      </w:tr>
      <w:tr w:rsidR="00487966" w:rsidRPr="00C679B7" w:rsidTr="00D318DE">
        <w:trPr>
          <w:cnfStyle w:val="000000100000"/>
          <w:trHeight w:val="609"/>
        </w:trPr>
        <w:tc>
          <w:tcPr>
            <w:cnfStyle w:val="001000000000"/>
            <w:tcW w:w="2289" w:type="dxa"/>
            <w:shd w:val="clear" w:color="auto" w:fill="BFBFBF" w:themeFill="background1" w:themeFillShade="BF"/>
            <w:vAlign w:val="center"/>
          </w:tcPr>
          <w:p w:rsidR="00487966" w:rsidRPr="00C679B7" w:rsidRDefault="00487966" w:rsidP="00D318DE">
            <w:pPr>
              <w:spacing w:after="0" w:line="240" w:lineRule="auto"/>
              <w:jc w:val="both"/>
              <w:rPr>
                <w:rFonts w:ascii="Times New Roman" w:hAnsi="Times New Roman" w:cs="Times New Roman"/>
                <w:b w:val="0"/>
                <w:bCs w:val="0"/>
                <w:color w:val="000000"/>
                <w:sz w:val="20"/>
                <w:szCs w:val="20"/>
              </w:rPr>
            </w:pPr>
            <w:r w:rsidRPr="00C679B7">
              <w:rPr>
                <w:rFonts w:ascii="Times New Roman" w:hAnsi="Times New Roman" w:cs="Times New Roman"/>
                <w:color w:val="000000"/>
                <w:sz w:val="20"/>
                <w:szCs w:val="20"/>
              </w:rPr>
              <w:t>Identificação de casos de acumulação na nomeação dos servidores</w:t>
            </w:r>
          </w:p>
        </w:tc>
        <w:tc>
          <w:tcPr>
            <w:tcW w:w="617" w:type="dxa"/>
            <w:vAlign w:val="center"/>
          </w:tcPr>
          <w:p w:rsidR="00487966" w:rsidRPr="00C679B7" w:rsidRDefault="00487966" w:rsidP="000060B7">
            <w:pPr>
              <w:spacing w:after="0" w:line="240" w:lineRule="auto"/>
              <w:jc w:val="center"/>
              <w:cnfStyle w:val="000000100000"/>
              <w:rPr>
                <w:rFonts w:ascii="Times New Roman" w:hAnsi="Times New Roman"/>
                <w:color w:val="000000"/>
                <w:sz w:val="20"/>
                <w:szCs w:val="20"/>
              </w:rPr>
            </w:pPr>
            <w:r w:rsidRPr="00C679B7">
              <w:rPr>
                <w:rFonts w:ascii="Times New Roman" w:hAnsi="Times New Roman"/>
                <w:color w:val="000000"/>
                <w:sz w:val="20"/>
                <w:szCs w:val="20"/>
              </w:rPr>
              <w:t>R2</w:t>
            </w:r>
          </w:p>
        </w:tc>
        <w:tc>
          <w:tcPr>
            <w:tcW w:w="1644" w:type="dxa"/>
            <w:vAlign w:val="center"/>
          </w:tcPr>
          <w:p w:rsidR="00487966" w:rsidRPr="00C679B7" w:rsidRDefault="00487966" w:rsidP="00487966">
            <w:pPr>
              <w:spacing w:after="0" w:line="240" w:lineRule="auto"/>
              <w:jc w:val="both"/>
              <w:cnfStyle w:val="000000100000"/>
              <w:rPr>
                <w:rFonts w:ascii="Times New Roman" w:hAnsi="Times New Roman"/>
                <w:color w:val="000000"/>
                <w:sz w:val="20"/>
                <w:szCs w:val="20"/>
              </w:rPr>
            </w:pPr>
            <w:r w:rsidRPr="00C679B7">
              <w:rPr>
                <w:rFonts w:ascii="Times New Roman" w:hAnsi="Times New Roman"/>
                <w:color w:val="000000"/>
                <w:sz w:val="20"/>
                <w:szCs w:val="20"/>
              </w:rPr>
              <w:t>Prejuízo institucional e dano ao erário</w:t>
            </w:r>
          </w:p>
        </w:tc>
        <w:tc>
          <w:tcPr>
            <w:tcW w:w="750" w:type="dxa"/>
            <w:vAlign w:val="center"/>
          </w:tcPr>
          <w:p w:rsidR="00487966" w:rsidRPr="00C679B7" w:rsidRDefault="00487966" w:rsidP="000060B7">
            <w:pPr>
              <w:spacing w:after="0" w:line="240" w:lineRule="auto"/>
              <w:jc w:val="center"/>
              <w:cnfStyle w:val="000000100000"/>
              <w:rPr>
                <w:rFonts w:ascii="Times New Roman" w:hAnsi="Times New Roman"/>
                <w:color w:val="000000"/>
                <w:sz w:val="20"/>
                <w:szCs w:val="20"/>
              </w:rPr>
            </w:pPr>
            <w:r w:rsidRPr="00C679B7">
              <w:rPr>
                <w:rFonts w:ascii="Times New Roman" w:hAnsi="Times New Roman"/>
                <w:color w:val="000000"/>
                <w:sz w:val="20"/>
                <w:szCs w:val="20"/>
              </w:rPr>
              <w:t>FR2</w:t>
            </w:r>
          </w:p>
        </w:tc>
        <w:tc>
          <w:tcPr>
            <w:tcW w:w="1994" w:type="dxa"/>
            <w:vAlign w:val="center"/>
          </w:tcPr>
          <w:p w:rsidR="00487966" w:rsidRPr="00C679B7" w:rsidRDefault="00487966" w:rsidP="00487966">
            <w:pPr>
              <w:spacing w:after="0" w:line="240" w:lineRule="auto"/>
              <w:jc w:val="both"/>
              <w:cnfStyle w:val="000000100000"/>
              <w:rPr>
                <w:rFonts w:ascii="Times New Roman" w:hAnsi="Times New Roman"/>
                <w:color w:val="000000"/>
                <w:sz w:val="20"/>
                <w:szCs w:val="20"/>
              </w:rPr>
            </w:pPr>
            <w:r w:rsidRPr="00C679B7">
              <w:rPr>
                <w:rFonts w:ascii="Times New Roman" w:hAnsi="Times New Roman"/>
                <w:color w:val="000000"/>
                <w:sz w:val="20"/>
                <w:szCs w:val="20"/>
              </w:rPr>
              <w:t>Apuração e conclusão inadequada sobre o caso</w:t>
            </w:r>
          </w:p>
        </w:tc>
        <w:tc>
          <w:tcPr>
            <w:tcW w:w="777" w:type="dxa"/>
            <w:vAlign w:val="center"/>
          </w:tcPr>
          <w:p w:rsidR="00487966" w:rsidRPr="00C679B7" w:rsidRDefault="00487966" w:rsidP="000060B7">
            <w:pPr>
              <w:spacing w:after="0" w:line="240" w:lineRule="auto"/>
              <w:jc w:val="center"/>
              <w:cnfStyle w:val="000000100000"/>
              <w:rPr>
                <w:rFonts w:ascii="Times New Roman" w:hAnsi="Times New Roman"/>
                <w:color w:val="000000"/>
                <w:sz w:val="20"/>
                <w:szCs w:val="20"/>
              </w:rPr>
            </w:pPr>
            <w:r w:rsidRPr="00C679B7">
              <w:rPr>
                <w:rFonts w:ascii="Times New Roman" w:hAnsi="Times New Roman"/>
                <w:color w:val="000000"/>
                <w:sz w:val="20"/>
                <w:szCs w:val="20"/>
              </w:rPr>
              <w:t>CR2</w:t>
            </w:r>
          </w:p>
        </w:tc>
        <w:tc>
          <w:tcPr>
            <w:tcW w:w="1798" w:type="dxa"/>
            <w:vAlign w:val="center"/>
          </w:tcPr>
          <w:p w:rsidR="00487966" w:rsidRPr="00C679B7" w:rsidRDefault="00487966" w:rsidP="000060B7">
            <w:pPr>
              <w:spacing w:after="0" w:line="240" w:lineRule="auto"/>
              <w:jc w:val="center"/>
              <w:cnfStyle w:val="000000100000"/>
              <w:rPr>
                <w:rFonts w:ascii="Times New Roman" w:hAnsi="Times New Roman"/>
                <w:color w:val="000000"/>
                <w:sz w:val="20"/>
                <w:szCs w:val="20"/>
              </w:rPr>
            </w:pPr>
            <w:r w:rsidRPr="00C679B7">
              <w:rPr>
                <w:rFonts w:ascii="Times New Roman" w:hAnsi="Times New Roman"/>
                <w:color w:val="000000"/>
                <w:sz w:val="20"/>
                <w:szCs w:val="20"/>
              </w:rPr>
              <w:t>Não identificado</w:t>
            </w:r>
          </w:p>
        </w:tc>
      </w:tr>
      <w:tr w:rsidR="00487966" w:rsidRPr="00C679B7" w:rsidTr="00023F66">
        <w:trPr>
          <w:cnfStyle w:val="000000010000"/>
          <w:trHeight w:val="609"/>
        </w:trPr>
        <w:tc>
          <w:tcPr>
            <w:cnfStyle w:val="001000000000"/>
            <w:tcW w:w="2289" w:type="dxa"/>
            <w:vAlign w:val="center"/>
          </w:tcPr>
          <w:p w:rsidR="00487966" w:rsidRPr="00C679B7" w:rsidRDefault="00487966" w:rsidP="00D318DE">
            <w:pPr>
              <w:spacing w:after="0" w:line="240" w:lineRule="auto"/>
              <w:jc w:val="both"/>
              <w:rPr>
                <w:rFonts w:ascii="Times New Roman" w:hAnsi="Times New Roman" w:cs="Times New Roman"/>
                <w:color w:val="000000"/>
                <w:sz w:val="20"/>
                <w:szCs w:val="20"/>
              </w:rPr>
            </w:pPr>
            <w:r w:rsidRPr="00C679B7">
              <w:rPr>
                <w:rFonts w:ascii="Times New Roman" w:hAnsi="Times New Roman" w:cs="Times New Roman"/>
                <w:color w:val="000000"/>
                <w:sz w:val="20"/>
                <w:szCs w:val="20"/>
              </w:rPr>
              <w:t>Identificação de casos de acumulação no recadastramento</w:t>
            </w:r>
          </w:p>
        </w:tc>
        <w:tc>
          <w:tcPr>
            <w:tcW w:w="617" w:type="dxa"/>
            <w:vAlign w:val="center"/>
          </w:tcPr>
          <w:p w:rsidR="00487966" w:rsidRPr="00C679B7" w:rsidRDefault="000F4C1D" w:rsidP="000060B7">
            <w:pPr>
              <w:spacing w:after="0" w:line="240" w:lineRule="auto"/>
              <w:jc w:val="center"/>
              <w:cnfStyle w:val="000000010000"/>
              <w:rPr>
                <w:rFonts w:ascii="Times New Roman" w:hAnsi="Times New Roman"/>
                <w:color w:val="000000"/>
                <w:sz w:val="20"/>
                <w:szCs w:val="20"/>
              </w:rPr>
            </w:pPr>
            <w:r w:rsidRPr="00C679B7">
              <w:rPr>
                <w:rFonts w:ascii="Times New Roman" w:hAnsi="Times New Roman"/>
                <w:color w:val="000000"/>
                <w:sz w:val="20"/>
                <w:szCs w:val="20"/>
              </w:rPr>
              <w:t>R3</w:t>
            </w:r>
          </w:p>
        </w:tc>
        <w:tc>
          <w:tcPr>
            <w:tcW w:w="1644" w:type="dxa"/>
            <w:vAlign w:val="center"/>
          </w:tcPr>
          <w:p w:rsidR="00487966" w:rsidRPr="00C679B7" w:rsidRDefault="00487966" w:rsidP="00487966">
            <w:pPr>
              <w:spacing w:after="0" w:line="240" w:lineRule="auto"/>
              <w:jc w:val="both"/>
              <w:cnfStyle w:val="000000010000"/>
              <w:rPr>
                <w:rFonts w:ascii="Times New Roman" w:hAnsi="Times New Roman"/>
                <w:color w:val="000000"/>
                <w:sz w:val="20"/>
                <w:szCs w:val="20"/>
              </w:rPr>
            </w:pPr>
            <w:r w:rsidRPr="00C679B7">
              <w:rPr>
                <w:rFonts w:ascii="Times New Roman" w:hAnsi="Times New Roman"/>
                <w:color w:val="000000"/>
                <w:sz w:val="20"/>
                <w:szCs w:val="20"/>
              </w:rPr>
              <w:t>Não detecção de casos irregulares.</w:t>
            </w:r>
          </w:p>
        </w:tc>
        <w:tc>
          <w:tcPr>
            <w:tcW w:w="750" w:type="dxa"/>
            <w:vAlign w:val="center"/>
          </w:tcPr>
          <w:p w:rsidR="00487966" w:rsidRPr="00C679B7" w:rsidRDefault="000F4C1D" w:rsidP="000060B7">
            <w:pPr>
              <w:spacing w:after="0" w:line="240" w:lineRule="auto"/>
              <w:jc w:val="center"/>
              <w:cnfStyle w:val="000000010000"/>
              <w:rPr>
                <w:rFonts w:ascii="Times New Roman" w:hAnsi="Times New Roman"/>
                <w:color w:val="000000"/>
                <w:sz w:val="20"/>
                <w:szCs w:val="20"/>
              </w:rPr>
            </w:pPr>
            <w:r w:rsidRPr="00C679B7">
              <w:rPr>
                <w:rFonts w:ascii="Times New Roman" w:hAnsi="Times New Roman"/>
                <w:color w:val="000000"/>
                <w:sz w:val="20"/>
                <w:szCs w:val="20"/>
              </w:rPr>
              <w:t>FR3</w:t>
            </w:r>
          </w:p>
        </w:tc>
        <w:tc>
          <w:tcPr>
            <w:tcW w:w="1994" w:type="dxa"/>
            <w:vAlign w:val="center"/>
          </w:tcPr>
          <w:p w:rsidR="00487966" w:rsidRPr="00C679B7" w:rsidRDefault="00487966" w:rsidP="00487966">
            <w:pPr>
              <w:spacing w:after="0" w:line="240" w:lineRule="auto"/>
              <w:jc w:val="both"/>
              <w:cnfStyle w:val="000000010000"/>
              <w:rPr>
                <w:rFonts w:ascii="Times New Roman" w:hAnsi="Times New Roman"/>
                <w:color w:val="000000"/>
                <w:sz w:val="20"/>
                <w:szCs w:val="20"/>
              </w:rPr>
            </w:pPr>
            <w:r w:rsidRPr="00C679B7">
              <w:rPr>
                <w:rFonts w:ascii="Times New Roman" w:hAnsi="Times New Roman"/>
                <w:color w:val="000000"/>
                <w:sz w:val="20"/>
                <w:szCs w:val="20"/>
              </w:rPr>
              <w:t>Servidores não entregarem a declaração</w:t>
            </w:r>
          </w:p>
        </w:tc>
        <w:tc>
          <w:tcPr>
            <w:tcW w:w="777" w:type="dxa"/>
            <w:vAlign w:val="center"/>
          </w:tcPr>
          <w:p w:rsidR="00487966" w:rsidRPr="00C679B7" w:rsidRDefault="000F4C1D" w:rsidP="000060B7">
            <w:pPr>
              <w:spacing w:after="0" w:line="240" w:lineRule="auto"/>
              <w:jc w:val="center"/>
              <w:cnfStyle w:val="000000010000"/>
              <w:rPr>
                <w:rFonts w:ascii="Times New Roman" w:hAnsi="Times New Roman"/>
                <w:color w:val="000000"/>
                <w:sz w:val="20"/>
                <w:szCs w:val="20"/>
              </w:rPr>
            </w:pPr>
            <w:r w:rsidRPr="00C679B7">
              <w:rPr>
                <w:rFonts w:ascii="Times New Roman" w:hAnsi="Times New Roman"/>
                <w:color w:val="000000"/>
                <w:sz w:val="20"/>
                <w:szCs w:val="20"/>
              </w:rPr>
              <w:t>CR3</w:t>
            </w:r>
          </w:p>
        </w:tc>
        <w:tc>
          <w:tcPr>
            <w:tcW w:w="1798" w:type="dxa"/>
            <w:vAlign w:val="center"/>
          </w:tcPr>
          <w:p w:rsidR="00487966" w:rsidRPr="00C679B7" w:rsidRDefault="00487966" w:rsidP="000060B7">
            <w:pPr>
              <w:spacing w:after="0" w:line="240" w:lineRule="auto"/>
              <w:jc w:val="center"/>
              <w:cnfStyle w:val="000000010000"/>
              <w:rPr>
                <w:rFonts w:ascii="Times New Roman" w:hAnsi="Times New Roman"/>
                <w:color w:val="000000"/>
                <w:sz w:val="20"/>
                <w:szCs w:val="20"/>
              </w:rPr>
            </w:pPr>
            <w:r w:rsidRPr="00C679B7">
              <w:rPr>
                <w:rFonts w:ascii="Times New Roman" w:hAnsi="Times New Roman"/>
                <w:color w:val="000000"/>
                <w:sz w:val="20"/>
                <w:szCs w:val="20"/>
              </w:rPr>
              <w:t>Planilha de controle por servidor</w:t>
            </w:r>
          </w:p>
        </w:tc>
      </w:tr>
      <w:tr w:rsidR="00487966" w:rsidRPr="00C679B7" w:rsidTr="00023F66">
        <w:trPr>
          <w:cnfStyle w:val="000000100000"/>
          <w:trHeight w:val="609"/>
        </w:trPr>
        <w:tc>
          <w:tcPr>
            <w:cnfStyle w:val="001000000000"/>
            <w:tcW w:w="2289" w:type="dxa"/>
            <w:vAlign w:val="center"/>
          </w:tcPr>
          <w:p w:rsidR="00487966" w:rsidRPr="00C679B7" w:rsidRDefault="00487966" w:rsidP="00D318DE">
            <w:pPr>
              <w:spacing w:after="0" w:line="240" w:lineRule="auto"/>
              <w:jc w:val="both"/>
              <w:rPr>
                <w:rFonts w:ascii="Times New Roman" w:hAnsi="Times New Roman" w:cs="Times New Roman"/>
                <w:color w:val="000000"/>
                <w:sz w:val="20"/>
                <w:szCs w:val="20"/>
              </w:rPr>
            </w:pPr>
            <w:r w:rsidRPr="00C679B7">
              <w:rPr>
                <w:rFonts w:ascii="Times New Roman" w:hAnsi="Times New Roman" w:cs="Times New Roman"/>
                <w:color w:val="000000"/>
                <w:sz w:val="20"/>
                <w:szCs w:val="20"/>
              </w:rPr>
              <w:t>Identificação de casos de acumulação no recadastramento</w:t>
            </w:r>
          </w:p>
        </w:tc>
        <w:tc>
          <w:tcPr>
            <w:tcW w:w="617" w:type="dxa"/>
            <w:vAlign w:val="center"/>
          </w:tcPr>
          <w:p w:rsidR="00487966" w:rsidRPr="00C679B7" w:rsidRDefault="000F4C1D" w:rsidP="000F4C1D">
            <w:pPr>
              <w:spacing w:after="0" w:line="240" w:lineRule="auto"/>
              <w:jc w:val="center"/>
              <w:cnfStyle w:val="000000100000"/>
              <w:rPr>
                <w:rFonts w:ascii="Times New Roman" w:hAnsi="Times New Roman"/>
                <w:color w:val="000000"/>
                <w:sz w:val="20"/>
                <w:szCs w:val="20"/>
              </w:rPr>
            </w:pPr>
            <w:r w:rsidRPr="00C679B7">
              <w:rPr>
                <w:rFonts w:ascii="Times New Roman" w:hAnsi="Times New Roman"/>
                <w:color w:val="000000"/>
                <w:sz w:val="20"/>
                <w:szCs w:val="20"/>
              </w:rPr>
              <w:t>R4</w:t>
            </w:r>
          </w:p>
        </w:tc>
        <w:tc>
          <w:tcPr>
            <w:tcW w:w="1644" w:type="dxa"/>
            <w:vAlign w:val="center"/>
          </w:tcPr>
          <w:p w:rsidR="00487966" w:rsidRPr="00C679B7" w:rsidRDefault="000F4C1D" w:rsidP="00487966">
            <w:pPr>
              <w:spacing w:after="0" w:line="240" w:lineRule="auto"/>
              <w:jc w:val="both"/>
              <w:cnfStyle w:val="000000100000"/>
              <w:rPr>
                <w:rFonts w:ascii="Times New Roman" w:hAnsi="Times New Roman"/>
                <w:color w:val="000000"/>
                <w:sz w:val="20"/>
                <w:szCs w:val="20"/>
              </w:rPr>
            </w:pPr>
            <w:r w:rsidRPr="00C679B7">
              <w:rPr>
                <w:rFonts w:ascii="Times New Roman" w:hAnsi="Times New Roman"/>
                <w:color w:val="000000"/>
                <w:sz w:val="20"/>
                <w:szCs w:val="20"/>
              </w:rPr>
              <w:t>Não identificação de indício de irregularidade</w:t>
            </w:r>
          </w:p>
        </w:tc>
        <w:tc>
          <w:tcPr>
            <w:tcW w:w="750" w:type="dxa"/>
            <w:vAlign w:val="center"/>
          </w:tcPr>
          <w:p w:rsidR="00487966" w:rsidRPr="00C679B7" w:rsidRDefault="000F4C1D" w:rsidP="000060B7">
            <w:pPr>
              <w:spacing w:after="0" w:line="240" w:lineRule="auto"/>
              <w:jc w:val="center"/>
              <w:cnfStyle w:val="000000100000"/>
              <w:rPr>
                <w:rFonts w:ascii="Times New Roman" w:hAnsi="Times New Roman"/>
                <w:color w:val="000000"/>
                <w:sz w:val="20"/>
                <w:szCs w:val="20"/>
              </w:rPr>
            </w:pPr>
            <w:r w:rsidRPr="00C679B7">
              <w:rPr>
                <w:rFonts w:ascii="Times New Roman" w:hAnsi="Times New Roman"/>
                <w:color w:val="000000"/>
                <w:sz w:val="20"/>
                <w:szCs w:val="20"/>
              </w:rPr>
              <w:t>FR4</w:t>
            </w:r>
          </w:p>
        </w:tc>
        <w:tc>
          <w:tcPr>
            <w:tcW w:w="1994" w:type="dxa"/>
            <w:vAlign w:val="center"/>
          </w:tcPr>
          <w:p w:rsidR="00487966" w:rsidRPr="00C679B7" w:rsidRDefault="000F4C1D" w:rsidP="00487966">
            <w:pPr>
              <w:spacing w:after="0" w:line="240" w:lineRule="auto"/>
              <w:jc w:val="both"/>
              <w:cnfStyle w:val="000000100000"/>
              <w:rPr>
                <w:rFonts w:ascii="Times New Roman" w:hAnsi="Times New Roman"/>
                <w:color w:val="000000"/>
                <w:sz w:val="20"/>
                <w:szCs w:val="20"/>
              </w:rPr>
            </w:pPr>
            <w:r w:rsidRPr="00C679B7">
              <w:rPr>
                <w:rFonts w:ascii="Times New Roman" w:hAnsi="Times New Roman"/>
                <w:color w:val="000000"/>
                <w:sz w:val="20"/>
                <w:szCs w:val="20"/>
              </w:rPr>
              <w:t>Ausência de revisão da declaração entregue.</w:t>
            </w:r>
          </w:p>
        </w:tc>
        <w:tc>
          <w:tcPr>
            <w:tcW w:w="777" w:type="dxa"/>
            <w:vAlign w:val="center"/>
          </w:tcPr>
          <w:p w:rsidR="00487966" w:rsidRPr="00C679B7" w:rsidRDefault="000F4C1D" w:rsidP="000060B7">
            <w:pPr>
              <w:spacing w:after="0" w:line="240" w:lineRule="auto"/>
              <w:jc w:val="center"/>
              <w:cnfStyle w:val="000000100000"/>
              <w:rPr>
                <w:rFonts w:ascii="Times New Roman" w:hAnsi="Times New Roman"/>
                <w:color w:val="000000"/>
                <w:sz w:val="20"/>
                <w:szCs w:val="20"/>
              </w:rPr>
            </w:pPr>
            <w:r w:rsidRPr="00C679B7">
              <w:rPr>
                <w:rFonts w:ascii="Times New Roman" w:hAnsi="Times New Roman"/>
                <w:color w:val="000000"/>
                <w:sz w:val="20"/>
                <w:szCs w:val="20"/>
              </w:rPr>
              <w:t>CR4</w:t>
            </w:r>
          </w:p>
        </w:tc>
        <w:tc>
          <w:tcPr>
            <w:tcW w:w="1798" w:type="dxa"/>
            <w:vAlign w:val="center"/>
          </w:tcPr>
          <w:p w:rsidR="00487966" w:rsidRPr="00C679B7" w:rsidRDefault="000F4C1D" w:rsidP="000060B7">
            <w:pPr>
              <w:spacing w:after="0" w:line="240" w:lineRule="auto"/>
              <w:jc w:val="center"/>
              <w:cnfStyle w:val="000000100000"/>
              <w:rPr>
                <w:rFonts w:ascii="Times New Roman" w:hAnsi="Times New Roman"/>
                <w:color w:val="000000"/>
                <w:sz w:val="20"/>
                <w:szCs w:val="20"/>
              </w:rPr>
            </w:pPr>
            <w:r w:rsidRPr="00C679B7">
              <w:rPr>
                <w:rFonts w:ascii="Times New Roman" w:hAnsi="Times New Roman"/>
                <w:color w:val="000000"/>
                <w:sz w:val="20"/>
                <w:szCs w:val="20"/>
              </w:rPr>
              <w:t>Não identificado</w:t>
            </w:r>
          </w:p>
        </w:tc>
      </w:tr>
      <w:tr w:rsidR="00BF0E9D" w:rsidRPr="00C679B7" w:rsidTr="00023F66">
        <w:trPr>
          <w:cnfStyle w:val="000000010000"/>
          <w:trHeight w:val="609"/>
        </w:trPr>
        <w:tc>
          <w:tcPr>
            <w:cnfStyle w:val="001000000000"/>
            <w:tcW w:w="2289" w:type="dxa"/>
            <w:vAlign w:val="center"/>
          </w:tcPr>
          <w:p w:rsidR="00487966" w:rsidRPr="00C679B7" w:rsidRDefault="00487966" w:rsidP="00D318DE">
            <w:pPr>
              <w:spacing w:after="0" w:line="240" w:lineRule="auto"/>
              <w:jc w:val="both"/>
              <w:rPr>
                <w:rFonts w:ascii="Times New Roman" w:hAnsi="Times New Roman" w:cs="Times New Roman"/>
                <w:color w:val="000000"/>
                <w:sz w:val="20"/>
                <w:szCs w:val="20"/>
              </w:rPr>
            </w:pPr>
            <w:r w:rsidRPr="00C679B7">
              <w:rPr>
                <w:rFonts w:ascii="Times New Roman" w:hAnsi="Times New Roman" w:cs="Times New Roman"/>
                <w:color w:val="000000"/>
                <w:sz w:val="20"/>
                <w:szCs w:val="20"/>
              </w:rPr>
              <w:t xml:space="preserve">Apuração dos casos de acumulação de cargos e demais </w:t>
            </w:r>
            <w:r w:rsidR="00882858" w:rsidRPr="00C679B7">
              <w:rPr>
                <w:rFonts w:ascii="Times New Roman" w:hAnsi="Times New Roman" w:cs="Times New Roman"/>
                <w:color w:val="000000"/>
                <w:sz w:val="20"/>
                <w:szCs w:val="20"/>
              </w:rPr>
              <w:t>vínculos</w:t>
            </w:r>
            <w:r w:rsidRPr="00C679B7">
              <w:rPr>
                <w:rFonts w:ascii="Times New Roman" w:hAnsi="Times New Roman" w:cs="Times New Roman"/>
                <w:color w:val="000000"/>
                <w:sz w:val="20"/>
                <w:szCs w:val="20"/>
              </w:rPr>
              <w:t xml:space="preserve"> privados</w:t>
            </w:r>
          </w:p>
        </w:tc>
        <w:tc>
          <w:tcPr>
            <w:tcW w:w="617" w:type="dxa"/>
            <w:vAlign w:val="center"/>
          </w:tcPr>
          <w:p w:rsidR="00487966" w:rsidRPr="00C679B7" w:rsidRDefault="00487966" w:rsidP="000060B7">
            <w:pPr>
              <w:spacing w:after="0" w:line="240" w:lineRule="auto"/>
              <w:jc w:val="center"/>
              <w:cnfStyle w:val="000000010000"/>
              <w:rPr>
                <w:rFonts w:ascii="Times New Roman" w:hAnsi="Times New Roman"/>
                <w:color w:val="000000"/>
                <w:sz w:val="20"/>
                <w:szCs w:val="20"/>
              </w:rPr>
            </w:pPr>
            <w:r w:rsidRPr="00C679B7">
              <w:rPr>
                <w:rFonts w:ascii="Times New Roman" w:hAnsi="Times New Roman"/>
                <w:color w:val="000000"/>
                <w:sz w:val="20"/>
                <w:szCs w:val="20"/>
              </w:rPr>
              <w:t>R</w:t>
            </w:r>
            <w:r w:rsidR="000F4C1D" w:rsidRPr="00C679B7">
              <w:rPr>
                <w:rFonts w:ascii="Times New Roman" w:hAnsi="Times New Roman"/>
                <w:color w:val="000000"/>
                <w:sz w:val="20"/>
                <w:szCs w:val="20"/>
              </w:rPr>
              <w:t>5</w:t>
            </w:r>
          </w:p>
        </w:tc>
        <w:tc>
          <w:tcPr>
            <w:tcW w:w="1644" w:type="dxa"/>
            <w:vAlign w:val="center"/>
          </w:tcPr>
          <w:p w:rsidR="00487966" w:rsidRPr="00C679B7" w:rsidRDefault="00487966" w:rsidP="00487966">
            <w:pPr>
              <w:spacing w:after="0" w:line="240" w:lineRule="auto"/>
              <w:jc w:val="both"/>
              <w:cnfStyle w:val="000000010000"/>
              <w:rPr>
                <w:rFonts w:ascii="Times New Roman" w:hAnsi="Times New Roman"/>
                <w:color w:val="000000"/>
                <w:sz w:val="20"/>
                <w:szCs w:val="20"/>
              </w:rPr>
            </w:pPr>
            <w:r w:rsidRPr="00C679B7">
              <w:rPr>
                <w:rFonts w:ascii="Times New Roman" w:hAnsi="Times New Roman"/>
                <w:color w:val="000000"/>
                <w:sz w:val="20"/>
                <w:szCs w:val="20"/>
              </w:rPr>
              <w:t>Atendimento intempestivo ou não atendimento da demanda dos órgãos de controle.</w:t>
            </w:r>
          </w:p>
        </w:tc>
        <w:tc>
          <w:tcPr>
            <w:tcW w:w="750" w:type="dxa"/>
            <w:vAlign w:val="center"/>
          </w:tcPr>
          <w:p w:rsidR="00487966" w:rsidRPr="00C679B7" w:rsidRDefault="00487966" w:rsidP="00487966">
            <w:pPr>
              <w:spacing w:after="0" w:line="240" w:lineRule="auto"/>
              <w:jc w:val="both"/>
              <w:cnfStyle w:val="000000010000"/>
              <w:rPr>
                <w:rFonts w:ascii="Times New Roman" w:hAnsi="Times New Roman"/>
                <w:color w:val="000000"/>
                <w:sz w:val="20"/>
                <w:szCs w:val="20"/>
              </w:rPr>
            </w:pPr>
            <w:r w:rsidRPr="00C679B7">
              <w:rPr>
                <w:rFonts w:ascii="Times New Roman" w:hAnsi="Times New Roman"/>
                <w:color w:val="000000"/>
                <w:sz w:val="20"/>
                <w:szCs w:val="20"/>
              </w:rPr>
              <w:t>FR</w:t>
            </w:r>
            <w:r w:rsidR="000F4C1D" w:rsidRPr="00C679B7">
              <w:rPr>
                <w:rFonts w:ascii="Times New Roman" w:hAnsi="Times New Roman"/>
                <w:color w:val="000000"/>
                <w:sz w:val="20"/>
                <w:szCs w:val="20"/>
              </w:rPr>
              <w:t>5</w:t>
            </w:r>
          </w:p>
        </w:tc>
        <w:tc>
          <w:tcPr>
            <w:tcW w:w="1994" w:type="dxa"/>
            <w:vAlign w:val="center"/>
          </w:tcPr>
          <w:p w:rsidR="00487966" w:rsidRPr="00C679B7" w:rsidRDefault="00882858" w:rsidP="00487966">
            <w:pPr>
              <w:spacing w:after="0" w:line="240" w:lineRule="auto"/>
              <w:jc w:val="both"/>
              <w:cnfStyle w:val="000000010000"/>
              <w:rPr>
                <w:rFonts w:ascii="Times New Roman" w:hAnsi="Times New Roman"/>
                <w:color w:val="000000"/>
                <w:sz w:val="20"/>
                <w:szCs w:val="20"/>
              </w:rPr>
            </w:pPr>
            <w:r w:rsidRPr="00C679B7">
              <w:rPr>
                <w:rFonts w:ascii="Times New Roman" w:hAnsi="Times New Roman"/>
                <w:color w:val="000000"/>
                <w:sz w:val="20"/>
                <w:szCs w:val="20"/>
              </w:rPr>
              <w:t>Controles</w:t>
            </w:r>
            <w:r w:rsidR="00487966" w:rsidRPr="00C679B7">
              <w:rPr>
                <w:rFonts w:ascii="Times New Roman" w:hAnsi="Times New Roman"/>
                <w:color w:val="000000"/>
                <w:sz w:val="20"/>
                <w:szCs w:val="20"/>
              </w:rPr>
              <w:t xml:space="preserve"> internos precários para o adequado acompanhamento do andamento das apurações</w:t>
            </w:r>
          </w:p>
        </w:tc>
        <w:tc>
          <w:tcPr>
            <w:tcW w:w="777" w:type="dxa"/>
            <w:vAlign w:val="center"/>
          </w:tcPr>
          <w:p w:rsidR="00487966" w:rsidRPr="00C679B7" w:rsidRDefault="00487966" w:rsidP="000060B7">
            <w:pPr>
              <w:spacing w:after="0" w:line="240" w:lineRule="auto"/>
              <w:jc w:val="center"/>
              <w:cnfStyle w:val="000000010000"/>
              <w:rPr>
                <w:rFonts w:ascii="Times New Roman" w:hAnsi="Times New Roman"/>
                <w:color w:val="000000"/>
                <w:sz w:val="20"/>
                <w:szCs w:val="20"/>
              </w:rPr>
            </w:pPr>
            <w:r w:rsidRPr="00C679B7">
              <w:rPr>
                <w:rFonts w:ascii="Times New Roman" w:hAnsi="Times New Roman"/>
                <w:color w:val="000000"/>
                <w:sz w:val="20"/>
                <w:szCs w:val="20"/>
              </w:rPr>
              <w:t>CR</w:t>
            </w:r>
            <w:r w:rsidR="000F4C1D" w:rsidRPr="00C679B7">
              <w:rPr>
                <w:rFonts w:ascii="Times New Roman" w:hAnsi="Times New Roman"/>
                <w:color w:val="000000"/>
                <w:sz w:val="20"/>
                <w:szCs w:val="20"/>
              </w:rPr>
              <w:t>5</w:t>
            </w:r>
          </w:p>
        </w:tc>
        <w:tc>
          <w:tcPr>
            <w:tcW w:w="1798" w:type="dxa"/>
            <w:vAlign w:val="center"/>
          </w:tcPr>
          <w:p w:rsidR="00487966" w:rsidRPr="00C679B7" w:rsidRDefault="00487966" w:rsidP="000060B7">
            <w:pPr>
              <w:spacing w:after="0" w:line="240" w:lineRule="auto"/>
              <w:jc w:val="center"/>
              <w:cnfStyle w:val="000000010000"/>
              <w:rPr>
                <w:rFonts w:ascii="Times New Roman" w:hAnsi="Times New Roman"/>
                <w:color w:val="000000"/>
                <w:sz w:val="20"/>
                <w:szCs w:val="20"/>
              </w:rPr>
            </w:pPr>
            <w:r w:rsidRPr="00C679B7">
              <w:rPr>
                <w:rFonts w:ascii="Times New Roman" w:hAnsi="Times New Roman"/>
                <w:color w:val="000000"/>
                <w:sz w:val="20"/>
                <w:szCs w:val="20"/>
              </w:rPr>
              <w:t>Planilha de controle de processos</w:t>
            </w:r>
          </w:p>
        </w:tc>
      </w:tr>
      <w:tr w:rsidR="00BF0E9D" w:rsidRPr="00C679B7" w:rsidTr="00D318DE">
        <w:trPr>
          <w:cnfStyle w:val="000000100000"/>
          <w:trHeight w:val="609"/>
        </w:trPr>
        <w:tc>
          <w:tcPr>
            <w:cnfStyle w:val="001000000000"/>
            <w:tcW w:w="2289" w:type="dxa"/>
            <w:shd w:val="clear" w:color="auto" w:fill="BFBFBF" w:themeFill="background1" w:themeFillShade="BF"/>
            <w:vAlign w:val="center"/>
          </w:tcPr>
          <w:p w:rsidR="00487966" w:rsidRPr="00C679B7" w:rsidRDefault="00487966" w:rsidP="00D318DE">
            <w:pPr>
              <w:spacing w:after="0" w:line="240" w:lineRule="auto"/>
              <w:jc w:val="both"/>
              <w:rPr>
                <w:rFonts w:ascii="Times New Roman" w:hAnsi="Times New Roman" w:cs="Times New Roman"/>
                <w:color w:val="000000"/>
                <w:sz w:val="20"/>
                <w:szCs w:val="20"/>
              </w:rPr>
            </w:pPr>
            <w:r w:rsidRPr="00C679B7">
              <w:rPr>
                <w:rFonts w:ascii="Times New Roman" w:hAnsi="Times New Roman" w:cs="Times New Roman"/>
                <w:color w:val="000000"/>
                <w:sz w:val="20"/>
                <w:szCs w:val="20"/>
              </w:rPr>
              <w:t xml:space="preserve">Apuração dos casos de acumulação de cargos e demais </w:t>
            </w:r>
            <w:r w:rsidR="00882858" w:rsidRPr="00C679B7">
              <w:rPr>
                <w:rFonts w:ascii="Times New Roman" w:hAnsi="Times New Roman" w:cs="Times New Roman"/>
                <w:color w:val="000000"/>
                <w:sz w:val="20"/>
                <w:szCs w:val="20"/>
              </w:rPr>
              <w:t>vínculos</w:t>
            </w:r>
            <w:r w:rsidRPr="00C679B7">
              <w:rPr>
                <w:rFonts w:ascii="Times New Roman" w:hAnsi="Times New Roman" w:cs="Times New Roman"/>
                <w:color w:val="000000"/>
                <w:sz w:val="20"/>
                <w:szCs w:val="20"/>
              </w:rPr>
              <w:t xml:space="preserve"> privados</w:t>
            </w:r>
          </w:p>
        </w:tc>
        <w:tc>
          <w:tcPr>
            <w:tcW w:w="617" w:type="dxa"/>
            <w:vAlign w:val="center"/>
          </w:tcPr>
          <w:p w:rsidR="00487966" w:rsidRPr="00C679B7" w:rsidRDefault="00487966" w:rsidP="000060B7">
            <w:pPr>
              <w:spacing w:after="0" w:line="240" w:lineRule="auto"/>
              <w:jc w:val="center"/>
              <w:cnfStyle w:val="000000100000"/>
              <w:rPr>
                <w:rFonts w:ascii="Times New Roman" w:hAnsi="Times New Roman"/>
                <w:color w:val="000000"/>
                <w:sz w:val="20"/>
                <w:szCs w:val="20"/>
              </w:rPr>
            </w:pPr>
            <w:r w:rsidRPr="00C679B7">
              <w:rPr>
                <w:rFonts w:ascii="Times New Roman" w:hAnsi="Times New Roman"/>
                <w:color w:val="000000"/>
                <w:sz w:val="20"/>
                <w:szCs w:val="20"/>
              </w:rPr>
              <w:t>R</w:t>
            </w:r>
            <w:r w:rsidR="000F4C1D" w:rsidRPr="00C679B7">
              <w:rPr>
                <w:rFonts w:ascii="Times New Roman" w:hAnsi="Times New Roman"/>
                <w:color w:val="000000"/>
                <w:sz w:val="20"/>
                <w:szCs w:val="20"/>
              </w:rPr>
              <w:t>6</w:t>
            </w:r>
          </w:p>
        </w:tc>
        <w:tc>
          <w:tcPr>
            <w:tcW w:w="1644" w:type="dxa"/>
            <w:vAlign w:val="center"/>
          </w:tcPr>
          <w:p w:rsidR="00487966" w:rsidRPr="00C679B7" w:rsidRDefault="00487966" w:rsidP="00487966">
            <w:pPr>
              <w:spacing w:after="0" w:line="240" w:lineRule="auto"/>
              <w:jc w:val="both"/>
              <w:cnfStyle w:val="000000100000"/>
              <w:rPr>
                <w:rFonts w:ascii="Times New Roman" w:hAnsi="Times New Roman"/>
                <w:color w:val="000000"/>
                <w:sz w:val="20"/>
                <w:szCs w:val="20"/>
              </w:rPr>
            </w:pPr>
            <w:r w:rsidRPr="00C679B7">
              <w:rPr>
                <w:rFonts w:ascii="Times New Roman" w:hAnsi="Times New Roman"/>
                <w:color w:val="000000"/>
                <w:sz w:val="20"/>
                <w:szCs w:val="20"/>
              </w:rPr>
              <w:t>Conclusões inadequadas</w:t>
            </w:r>
          </w:p>
        </w:tc>
        <w:tc>
          <w:tcPr>
            <w:tcW w:w="750" w:type="dxa"/>
            <w:vAlign w:val="center"/>
          </w:tcPr>
          <w:p w:rsidR="00487966" w:rsidRPr="00C679B7" w:rsidRDefault="00487966" w:rsidP="00487966">
            <w:pPr>
              <w:spacing w:after="0" w:line="240" w:lineRule="auto"/>
              <w:jc w:val="both"/>
              <w:cnfStyle w:val="000000100000"/>
              <w:rPr>
                <w:rFonts w:ascii="Times New Roman" w:hAnsi="Times New Roman"/>
                <w:color w:val="000000"/>
                <w:sz w:val="20"/>
                <w:szCs w:val="20"/>
              </w:rPr>
            </w:pPr>
            <w:r w:rsidRPr="00C679B7">
              <w:rPr>
                <w:rFonts w:ascii="Times New Roman" w:hAnsi="Times New Roman"/>
                <w:color w:val="000000"/>
                <w:sz w:val="20"/>
                <w:szCs w:val="20"/>
              </w:rPr>
              <w:t>FR</w:t>
            </w:r>
            <w:r w:rsidR="000F4C1D" w:rsidRPr="00C679B7">
              <w:rPr>
                <w:rFonts w:ascii="Times New Roman" w:hAnsi="Times New Roman"/>
                <w:color w:val="000000"/>
                <w:sz w:val="20"/>
                <w:szCs w:val="20"/>
              </w:rPr>
              <w:t>6</w:t>
            </w:r>
          </w:p>
        </w:tc>
        <w:tc>
          <w:tcPr>
            <w:tcW w:w="1994" w:type="dxa"/>
            <w:vAlign w:val="center"/>
          </w:tcPr>
          <w:p w:rsidR="00487966" w:rsidRPr="00C679B7" w:rsidRDefault="00487966" w:rsidP="00487966">
            <w:pPr>
              <w:spacing w:after="0" w:line="240" w:lineRule="auto"/>
              <w:jc w:val="both"/>
              <w:cnfStyle w:val="000000100000"/>
              <w:rPr>
                <w:rFonts w:ascii="Times New Roman" w:hAnsi="Times New Roman"/>
                <w:color w:val="000000"/>
                <w:sz w:val="20"/>
                <w:szCs w:val="20"/>
              </w:rPr>
            </w:pPr>
            <w:r w:rsidRPr="00C679B7">
              <w:rPr>
                <w:rFonts w:ascii="Times New Roman" w:hAnsi="Times New Roman"/>
                <w:color w:val="000000"/>
                <w:sz w:val="20"/>
                <w:szCs w:val="20"/>
              </w:rPr>
              <w:t>Ausência de capacitação</w:t>
            </w:r>
          </w:p>
        </w:tc>
        <w:tc>
          <w:tcPr>
            <w:tcW w:w="777" w:type="dxa"/>
            <w:vAlign w:val="center"/>
          </w:tcPr>
          <w:p w:rsidR="00487966" w:rsidRPr="00C679B7" w:rsidRDefault="00487966" w:rsidP="000060B7">
            <w:pPr>
              <w:spacing w:after="0" w:line="240" w:lineRule="auto"/>
              <w:jc w:val="center"/>
              <w:cnfStyle w:val="000000100000"/>
              <w:rPr>
                <w:rFonts w:ascii="Times New Roman" w:hAnsi="Times New Roman"/>
                <w:color w:val="000000"/>
                <w:sz w:val="20"/>
                <w:szCs w:val="20"/>
              </w:rPr>
            </w:pPr>
            <w:r w:rsidRPr="00C679B7">
              <w:rPr>
                <w:rFonts w:ascii="Times New Roman" w:hAnsi="Times New Roman"/>
                <w:color w:val="000000"/>
                <w:sz w:val="20"/>
                <w:szCs w:val="20"/>
              </w:rPr>
              <w:t>CR</w:t>
            </w:r>
            <w:r w:rsidR="000F4C1D" w:rsidRPr="00C679B7">
              <w:rPr>
                <w:rFonts w:ascii="Times New Roman" w:hAnsi="Times New Roman"/>
                <w:color w:val="000000"/>
                <w:sz w:val="20"/>
                <w:szCs w:val="20"/>
              </w:rPr>
              <w:t>6</w:t>
            </w:r>
          </w:p>
        </w:tc>
        <w:tc>
          <w:tcPr>
            <w:tcW w:w="1798" w:type="dxa"/>
            <w:vAlign w:val="center"/>
          </w:tcPr>
          <w:p w:rsidR="00487966" w:rsidRPr="00C679B7" w:rsidRDefault="00487966" w:rsidP="000060B7">
            <w:pPr>
              <w:spacing w:after="0" w:line="240" w:lineRule="auto"/>
              <w:jc w:val="center"/>
              <w:cnfStyle w:val="000000100000"/>
              <w:rPr>
                <w:rFonts w:ascii="Times New Roman" w:hAnsi="Times New Roman"/>
                <w:color w:val="000000"/>
                <w:sz w:val="20"/>
                <w:szCs w:val="20"/>
              </w:rPr>
            </w:pPr>
            <w:r w:rsidRPr="00C679B7">
              <w:rPr>
                <w:rFonts w:ascii="Times New Roman" w:hAnsi="Times New Roman"/>
                <w:color w:val="000000"/>
                <w:sz w:val="20"/>
                <w:szCs w:val="20"/>
              </w:rPr>
              <w:t>Não identificado</w:t>
            </w:r>
          </w:p>
        </w:tc>
      </w:tr>
      <w:tr w:rsidR="00BF0E9D" w:rsidRPr="00C679B7" w:rsidTr="00023F66">
        <w:trPr>
          <w:cnfStyle w:val="000000010000"/>
          <w:trHeight w:val="609"/>
        </w:trPr>
        <w:tc>
          <w:tcPr>
            <w:cnfStyle w:val="001000000000"/>
            <w:tcW w:w="2289" w:type="dxa"/>
            <w:vAlign w:val="center"/>
          </w:tcPr>
          <w:p w:rsidR="00487966" w:rsidRPr="00C679B7" w:rsidRDefault="00487966" w:rsidP="00D318DE">
            <w:pPr>
              <w:spacing w:after="0" w:line="240" w:lineRule="auto"/>
              <w:jc w:val="both"/>
              <w:rPr>
                <w:rFonts w:ascii="Times New Roman" w:hAnsi="Times New Roman" w:cs="Times New Roman"/>
                <w:color w:val="000000"/>
                <w:sz w:val="20"/>
                <w:szCs w:val="20"/>
              </w:rPr>
            </w:pPr>
            <w:r w:rsidRPr="00C679B7">
              <w:rPr>
                <w:rFonts w:ascii="Times New Roman" w:hAnsi="Times New Roman" w:cs="Times New Roman"/>
                <w:color w:val="000000"/>
                <w:sz w:val="20"/>
                <w:szCs w:val="20"/>
              </w:rPr>
              <w:t xml:space="preserve">Apuração dos casos de acumulação de cargos e demais </w:t>
            </w:r>
            <w:r w:rsidR="00882858" w:rsidRPr="00C679B7">
              <w:rPr>
                <w:rFonts w:ascii="Times New Roman" w:hAnsi="Times New Roman" w:cs="Times New Roman"/>
                <w:color w:val="000000"/>
                <w:sz w:val="20"/>
                <w:szCs w:val="20"/>
              </w:rPr>
              <w:t>vínculos</w:t>
            </w:r>
            <w:r w:rsidRPr="00C679B7">
              <w:rPr>
                <w:rFonts w:ascii="Times New Roman" w:hAnsi="Times New Roman" w:cs="Times New Roman"/>
                <w:color w:val="000000"/>
                <w:sz w:val="20"/>
                <w:szCs w:val="20"/>
              </w:rPr>
              <w:t xml:space="preserve"> privados</w:t>
            </w:r>
          </w:p>
        </w:tc>
        <w:tc>
          <w:tcPr>
            <w:tcW w:w="617" w:type="dxa"/>
            <w:vAlign w:val="center"/>
          </w:tcPr>
          <w:p w:rsidR="00487966" w:rsidRPr="00C679B7" w:rsidRDefault="00487966" w:rsidP="000060B7">
            <w:pPr>
              <w:spacing w:after="0" w:line="240" w:lineRule="auto"/>
              <w:jc w:val="center"/>
              <w:cnfStyle w:val="000000010000"/>
              <w:rPr>
                <w:rFonts w:ascii="Times New Roman" w:hAnsi="Times New Roman"/>
                <w:color w:val="000000"/>
                <w:sz w:val="20"/>
                <w:szCs w:val="20"/>
              </w:rPr>
            </w:pPr>
            <w:r w:rsidRPr="00C679B7">
              <w:rPr>
                <w:rFonts w:ascii="Times New Roman" w:hAnsi="Times New Roman"/>
                <w:color w:val="000000"/>
                <w:sz w:val="20"/>
                <w:szCs w:val="20"/>
              </w:rPr>
              <w:t>R</w:t>
            </w:r>
            <w:r w:rsidR="000F4C1D" w:rsidRPr="00C679B7">
              <w:rPr>
                <w:rFonts w:ascii="Times New Roman" w:hAnsi="Times New Roman"/>
                <w:color w:val="000000"/>
                <w:sz w:val="20"/>
                <w:szCs w:val="20"/>
              </w:rPr>
              <w:t>7</w:t>
            </w:r>
          </w:p>
        </w:tc>
        <w:tc>
          <w:tcPr>
            <w:tcW w:w="1644" w:type="dxa"/>
            <w:vAlign w:val="center"/>
          </w:tcPr>
          <w:p w:rsidR="00487966" w:rsidRPr="00C679B7" w:rsidRDefault="00487966" w:rsidP="00487966">
            <w:pPr>
              <w:spacing w:after="0" w:line="240" w:lineRule="auto"/>
              <w:jc w:val="both"/>
              <w:cnfStyle w:val="000000010000"/>
              <w:rPr>
                <w:rFonts w:ascii="Times New Roman" w:hAnsi="Times New Roman"/>
                <w:color w:val="000000"/>
                <w:sz w:val="20"/>
                <w:szCs w:val="20"/>
              </w:rPr>
            </w:pPr>
            <w:r w:rsidRPr="00C679B7">
              <w:rPr>
                <w:rFonts w:ascii="Times New Roman" w:hAnsi="Times New Roman"/>
                <w:color w:val="000000"/>
                <w:sz w:val="20"/>
                <w:szCs w:val="20"/>
              </w:rPr>
              <w:t>Prescrições punitivas</w:t>
            </w:r>
          </w:p>
        </w:tc>
        <w:tc>
          <w:tcPr>
            <w:tcW w:w="750" w:type="dxa"/>
            <w:vAlign w:val="center"/>
          </w:tcPr>
          <w:p w:rsidR="00487966" w:rsidRPr="00C679B7" w:rsidRDefault="00487966" w:rsidP="00487966">
            <w:pPr>
              <w:spacing w:after="0" w:line="240" w:lineRule="auto"/>
              <w:jc w:val="both"/>
              <w:cnfStyle w:val="000000010000"/>
              <w:rPr>
                <w:rFonts w:ascii="Times New Roman" w:hAnsi="Times New Roman"/>
                <w:color w:val="000000"/>
                <w:sz w:val="20"/>
                <w:szCs w:val="20"/>
              </w:rPr>
            </w:pPr>
            <w:r w:rsidRPr="00C679B7">
              <w:rPr>
                <w:rFonts w:ascii="Times New Roman" w:hAnsi="Times New Roman"/>
                <w:color w:val="000000"/>
                <w:sz w:val="20"/>
                <w:szCs w:val="20"/>
              </w:rPr>
              <w:t>FR</w:t>
            </w:r>
            <w:r w:rsidR="000F4C1D" w:rsidRPr="00C679B7">
              <w:rPr>
                <w:rFonts w:ascii="Times New Roman" w:hAnsi="Times New Roman"/>
                <w:color w:val="000000"/>
                <w:sz w:val="20"/>
                <w:szCs w:val="20"/>
              </w:rPr>
              <w:t>7</w:t>
            </w:r>
          </w:p>
        </w:tc>
        <w:tc>
          <w:tcPr>
            <w:tcW w:w="1994" w:type="dxa"/>
            <w:vAlign w:val="center"/>
          </w:tcPr>
          <w:p w:rsidR="00487966" w:rsidRPr="00C679B7" w:rsidRDefault="00487966" w:rsidP="00487966">
            <w:pPr>
              <w:spacing w:after="0" w:line="240" w:lineRule="auto"/>
              <w:jc w:val="both"/>
              <w:cnfStyle w:val="000000010000"/>
              <w:rPr>
                <w:rFonts w:ascii="Times New Roman" w:hAnsi="Times New Roman"/>
                <w:color w:val="000000"/>
                <w:sz w:val="20"/>
                <w:szCs w:val="20"/>
              </w:rPr>
            </w:pPr>
            <w:r w:rsidRPr="00C679B7">
              <w:rPr>
                <w:rFonts w:ascii="Times New Roman" w:hAnsi="Times New Roman"/>
                <w:color w:val="000000"/>
                <w:sz w:val="20"/>
                <w:szCs w:val="20"/>
              </w:rPr>
              <w:t>Morosidade no andamento das análises</w:t>
            </w:r>
          </w:p>
        </w:tc>
        <w:tc>
          <w:tcPr>
            <w:tcW w:w="777" w:type="dxa"/>
            <w:vAlign w:val="center"/>
          </w:tcPr>
          <w:p w:rsidR="00487966" w:rsidRPr="00C679B7" w:rsidRDefault="00487966" w:rsidP="000060B7">
            <w:pPr>
              <w:spacing w:after="0" w:line="240" w:lineRule="auto"/>
              <w:jc w:val="center"/>
              <w:cnfStyle w:val="000000010000"/>
              <w:rPr>
                <w:rFonts w:ascii="Times New Roman" w:hAnsi="Times New Roman"/>
                <w:color w:val="000000"/>
                <w:sz w:val="20"/>
                <w:szCs w:val="20"/>
              </w:rPr>
            </w:pPr>
            <w:r w:rsidRPr="00C679B7">
              <w:rPr>
                <w:rFonts w:ascii="Times New Roman" w:hAnsi="Times New Roman"/>
                <w:color w:val="000000"/>
                <w:sz w:val="20"/>
                <w:szCs w:val="20"/>
              </w:rPr>
              <w:t>CR</w:t>
            </w:r>
            <w:r w:rsidR="000F4C1D" w:rsidRPr="00C679B7">
              <w:rPr>
                <w:rFonts w:ascii="Times New Roman" w:hAnsi="Times New Roman"/>
                <w:color w:val="000000"/>
                <w:sz w:val="20"/>
                <w:szCs w:val="20"/>
              </w:rPr>
              <w:t>7</w:t>
            </w:r>
          </w:p>
        </w:tc>
        <w:tc>
          <w:tcPr>
            <w:tcW w:w="1798" w:type="dxa"/>
            <w:vAlign w:val="center"/>
          </w:tcPr>
          <w:p w:rsidR="00487966" w:rsidRPr="00C679B7" w:rsidRDefault="00487966" w:rsidP="000060B7">
            <w:pPr>
              <w:spacing w:after="0" w:line="240" w:lineRule="auto"/>
              <w:jc w:val="center"/>
              <w:cnfStyle w:val="000000010000"/>
              <w:rPr>
                <w:rFonts w:ascii="Times New Roman" w:hAnsi="Times New Roman"/>
                <w:color w:val="000000"/>
                <w:sz w:val="20"/>
                <w:szCs w:val="20"/>
              </w:rPr>
            </w:pPr>
            <w:r w:rsidRPr="00C679B7">
              <w:rPr>
                <w:rFonts w:ascii="Times New Roman" w:hAnsi="Times New Roman"/>
                <w:color w:val="000000"/>
                <w:sz w:val="20"/>
                <w:szCs w:val="20"/>
              </w:rPr>
              <w:t>Não identificado</w:t>
            </w:r>
          </w:p>
        </w:tc>
      </w:tr>
    </w:tbl>
    <w:p w:rsidR="000060B7" w:rsidRPr="00F700FA" w:rsidRDefault="000060B7" w:rsidP="000060B7">
      <w:pPr>
        <w:spacing w:after="0" w:line="360" w:lineRule="auto"/>
        <w:jc w:val="both"/>
        <w:rPr>
          <w:rFonts w:ascii="Times New Roman" w:hAnsi="Times New Roman"/>
          <w:color w:val="000000"/>
          <w:sz w:val="24"/>
          <w:szCs w:val="24"/>
        </w:rPr>
      </w:pPr>
    </w:p>
    <w:p w:rsidR="00611B9A" w:rsidRDefault="00611B9A" w:rsidP="00611B9A">
      <w:pPr>
        <w:spacing w:before="120" w:after="120" w:line="360" w:lineRule="auto"/>
        <w:ind w:firstLine="567"/>
        <w:jc w:val="both"/>
        <w:rPr>
          <w:rFonts w:ascii="Times New Roman" w:hAnsi="Times New Roman"/>
          <w:b/>
          <w:color w:val="000000"/>
          <w:sz w:val="24"/>
          <w:szCs w:val="24"/>
        </w:rPr>
      </w:pPr>
      <w:r>
        <w:rPr>
          <w:rFonts w:ascii="Times New Roman" w:hAnsi="Times New Roman"/>
          <w:b/>
          <w:color w:val="000000"/>
          <w:sz w:val="24"/>
          <w:szCs w:val="24"/>
        </w:rPr>
        <w:t xml:space="preserve">Ambiente de controle </w:t>
      </w:r>
    </w:p>
    <w:p w:rsidR="004917D4" w:rsidRDefault="004917D4" w:rsidP="002F63E5">
      <w:pPr>
        <w:spacing w:before="120" w:after="120" w:line="360" w:lineRule="auto"/>
        <w:ind w:firstLine="567"/>
        <w:jc w:val="both"/>
        <w:rPr>
          <w:rFonts w:ascii="Times New Roman" w:hAnsi="Times New Roman"/>
          <w:color w:val="000000"/>
          <w:sz w:val="24"/>
          <w:szCs w:val="24"/>
        </w:rPr>
      </w:pPr>
      <w:r w:rsidRPr="004917D4">
        <w:rPr>
          <w:rFonts w:ascii="Times New Roman" w:hAnsi="Times New Roman"/>
          <w:color w:val="000000"/>
          <w:sz w:val="24"/>
          <w:szCs w:val="24"/>
        </w:rPr>
        <w:t>Na verificação realizada sobre o ambi</w:t>
      </w:r>
      <w:r w:rsidR="009A438D">
        <w:rPr>
          <w:rFonts w:ascii="Times New Roman" w:hAnsi="Times New Roman"/>
          <w:color w:val="000000"/>
          <w:sz w:val="24"/>
          <w:szCs w:val="24"/>
        </w:rPr>
        <w:t xml:space="preserve">ente de controle, identificamos </w:t>
      </w:r>
      <w:r w:rsidR="00ED63B0">
        <w:rPr>
          <w:rFonts w:ascii="Times New Roman" w:hAnsi="Times New Roman"/>
          <w:color w:val="000000"/>
          <w:sz w:val="24"/>
          <w:szCs w:val="24"/>
        </w:rPr>
        <w:t>procedimentos</w:t>
      </w:r>
      <w:r w:rsidRPr="004917D4">
        <w:rPr>
          <w:rFonts w:ascii="Times New Roman" w:hAnsi="Times New Roman"/>
          <w:color w:val="000000"/>
          <w:sz w:val="24"/>
          <w:szCs w:val="24"/>
        </w:rPr>
        <w:t xml:space="preserve"> realizad</w:t>
      </w:r>
      <w:r>
        <w:rPr>
          <w:rFonts w:ascii="Times New Roman" w:hAnsi="Times New Roman"/>
          <w:color w:val="000000"/>
          <w:sz w:val="24"/>
          <w:szCs w:val="24"/>
        </w:rPr>
        <w:t>os pela SUGEP para identificação de casos de acumulação irregular de cargos, empregos ou funções pública, bem como de outros vínculos privados.</w:t>
      </w:r>
      <w:r w:rsidRPr="004917D4">
        <w:rPr>
          <w:rFonts w:ascii="Times New Roman" w:hAnsi="Times New Roman"/>
          <w:color w:val="000000"/>
          <w:sz w:val="24"/>
          <w:szCs w:val="24"/>
        </w:rPr>
        <w:t xml:space="preserve"> </w:t>
      </w:r>
    </w:p>
    <w:p w:rsidR="004917D4" w:rsidRDefault="00ED63B0" w:rsidP="002F63E5">
      <w:pPr>
        <w:spacing w:before="120" w:after="120" w:line="360" w:lineRule="auto"/>
        <w:ind w:firstLine="567"/>
        <w:jc w:val="both"/>
        <w:rPr>
          <w:rFonts w:ascii="Times New Roman" w:hAnsi="Times New Roman"/>
          <w:color w:val="000000"/>
          <w:sz w:val="24"/>
          <w:szCs w:val="24"/>
        </w:rPr>
      </w:pPr>
      <w:r>
        <w:rPr>
          <w:rFonts w:ascii="Times New Roman" w:hAnsi="Times New Roman"/>
          <w:color w:val="000000"/>
          <w:sz w:val="24"/>
          <w:szCs w:val="24"/>
        </w:rPr>
        <w:t>Tais procedimentos</w:t>
      </w:r>
      <w:r w:rsidR="004917D4">
        <w:rPr>
          <w:rFonts w:ascii="Times New Roman" w:hAnsi="Times New Roman"/>
          <w:color w:val="000000"/>
          <w:sz w:val="24"/>
          <w:szCs w:val="24"/>
        </w:rPr>
        <w:t xml:space="preserve"> ocorrem no momento da nomeação e posse dos servidores, bem como no recadastramento que é realizado a cada 5 anos.</w:t>
      </w:r>
      <w:r w:rsidR="00F237F3">
        <w:rPr>
          <w:rFonts w:ascii="Times New Roman" w:hAnsi="Times New Roman"/>
          <w:color w:val="000000"/>
          <w:sz w:val="24"/>
          <w:szCs w:val="24"/>
        </w:rPr>
        <w:t xml:space="preserve"> Os setores envolvidos diretamente são a Coordenação de acompanhamento e desenvolvimento de pessoas – CAMP e a Divisão de acompanhamento e desenvolvimento de pessoas – DAMP, ligadas ao Departamento de Administração de Pessoas. </w:t>
      </w:r>
    </w:p>
    <w:p w:rsidR="00F237F3" w:rsidRPr="004917D4" w:rsidRDefault="00FA6484" w:rsidP="002F63E5">
      <w:pPr>
        <w:spacing w:before="120" w:after="120" w:line="360" w:lineRule="auto"/>
        <w:ind w:firstLine="567"/>
        <w:jc w:val="both"/>
        <w:rPr>
          <w:rFonts w:ascii="Times New Roman" w:hAnsi="Times New Roman"/>
          <w:color w:val="000000"/>
          <w:sz w:val="24"/>
          <w:szCs w:val="24"/>
        </w:rPr>
      </w:pPr>
      <w:r>
        <w:rPr>
          <w:rFonts w:ascii="Times New Roman" w:hAnsi="Times New Roman"/>
          <w:color w:val="000000"/>
          <w:sz w:val="24"/>
          <w:szCs w:val="24"/>
        </w:rPr>
        <w:t>Identificamos a necessidade de implantação de controles internos para essa atividade que fica</w:t>
      </w:r>
      <w:r w:rsidR="00F237F3">
        <w:rPr>
          <w:rFonts w:ascii="Times New Roman" w:hAnsi="Times New Roman"/>
          <w:color w:val="000000"/>
          <w:sz w:val="24"/>
          <w:szCs w:val="24"/>
        </w:rPr>
        <w:t xml:space="preserve"> con</w:t>
      </w:r>
      <w:r>
        <w:rPr>
          <w:rFonts w:ascii="Times New Roman" w:hAnsi="Times New Roman"/>
          <w:color w:val="000000"/>
          <w:sz w:val="24"/>
          <w:szCs w:val="24"/>
        </w:rPr>
        <w:t>centrada</w:t>
      </w:r>
      <w:r w:rsidR="00F237F3">
        <w:rPr>
          <w:rFonts w:ascii="Times New Roman" w:hAnsi="Times New Roman"/>
          <w:color w:val="000000"/>
          <w:sz w:val="24"/>
          <w:szCs w:val="24"/>
        </w:rPr>
        <w:t xml:space="preserve"> na DAMP,</w:t>
      </w:r>
      <w:r>
        <w:rPr>
          <w:rFonts w:ascii="Times New Roman" w:hAnsi="Times New Roman"/>
          <w:color w:val="000000"/>
          <w:sz w:val="24"/>
          <w:szCs w:val="24"/>
        </w:rPr>
        <w:t xml:space="preserve"> a qual</w:t>
      </w:r>
      <w:r w:rsidR="00F237F3">
        <w:rPr>
          <w:rFonts w:ascii="Times New Roman" w:hAnsi="Times New Roman"/>
          <w:color w:val="000000"/>
          <w:sz w:val="24"/>
          <w:szCs w:val="24"/>
        </w:rPr>
        <w:t xml:space="preserve"> possui um papel importante na identificação de casos de acumulação de cargos, bem como exerce função de análise de casos no momento da posse dos servidores. Não </w:t>
      </w:r>
      <w:r w:rsidR="00F237F3">
        <w:rPr>
          <w:rFonts w:ascii="Times New Roman" w:hAnsi="Times New Roman"/>
          <w:color w:val="000000"/>
          <w:sz w:val="24"/>
          <w:szCs w:val="24"/>
        </w:rPr>
        <w:lastRenderedPageBreak/>
        <w:t>há formalização dos pa</w:t>
      </w:r>
      <w:r w:rsidR="00F825DB">
        <w:rPr>
          <w:rFonts w:ascii="Times New Roman" w:hAnsi="Times New Roman"/>
          <w:color w:val="000000"/>
          <w:sz w:val="24"/>
          <w:szCs w:val="24"/>
        </w:rPr>
        <w:t>péis desses setores no processo</w:t>
      </w:r>
      <w:r w:rsidR="00F237F3">
        <w:rPr>
          <w:rFonts w:ascii="Times New Roman" w:hAnsi="Times New Roman"/>
          <w:color w:val="000000"/>
          <w:sz w:val="24"/>
          <w:szCs w:val="24"/>
        </w:rPr>
        <w:t xml:space="preserve"> de identificação desses casos, nem estabelecimento de rotinas formais.</w:t>
      </w:r>
    </w:p>
    <w:p w:rsidR="004917D4" w:rsidRDefault="00F237F3" w:rsidP="002F63E5">
      <w:pPr>
        <w:spacing w:before="120" w:after="120" w:line="360" w:lineRule="auto"/>
        <w:ind w:firstLine="567"/>
        <w:jc w:val="both"/>
        <w:rPr>
          <w:rFonts w:ascii="Times New Roman" w:hAnsi="Times New Roman"/>
          <w:color w:val="000000"/>
          <w:sz w:val="24"/>
          <w:szCs w:val="24"/>
        </w:rPr>
      </w:pPr>
      <w:r>
        <w:rPr>
          <w:rFonts w:ascii="Times New Roman" w:hAnsi="Times New Roman"/>
          <w:color w:val="000000"/>
          <w:sz w:val="24"/>
          <w:szCs w:val="24"/>
        </w:rPr>
        <w:t>Foram</w:t>
      </w:r>
      <w:r w:rsidR="004917D4">
        <w:rPr>
          <w:rFonts w:ascii="Times New Roman" w:hAnsi="Times New Roman"/>
          <w:color w:val="000000"/>
          <w:sz w:val="24"/>
          <w:szCs w:val="24"/>
        </w:rPr>
        <w:t xml:space="preserve"> realizadas reuniões para identificarmos o</w:t>
      </w:r>
      <w:r w:rsidR="00D318DE">
        <w:rPr>
          <w:rFonts w:ascii="Times New Roman" w:hAnsi="Times New Roman"/>
          <w:color w:val="000000"/>
          <w:sz w:val="24"/>
          <w:szCs w:val="24"/>
        </w:rPr>
        <w:t>s</w:t>
      </w:r>
      <w:r w:rsidR="004917D4">
        <w:rPr>
          <w:rFonts w:ascii="Times New Roman" w:hAnsi="Times New Roman"/>
          <w:color w:val="000000"/>
          <w:sz w:val="24"/>
          <w:szCs w:val="24"/>
        </w:rPr>
        <w:t xml:space="preserve"> fluxo</w:t>
      </w:r>
      <w:r w:rsidR="00D318DE">
        <w:rPr>
          <w:rFonts w:ascii="Times New Roman" w:hAnsi="Times New Roman"/>
          <w:color w:val="000000"/>
          <w:sz w:val="24"/>
          <w:szCs w:val="24"/>
        </w:rPr>
        <w:t>s</w:t>
      </w:r>
      <w:r w:rsidR="004917D4">
        <w:rPr>
          <w:rFonts w:ascii="Times New Roman" w:hAnsi="Times New Roman"/>
          <w:color w:val="000000"/>
          <w:sz w:val="24"/>
          <w:szCs w:val="24"/>
        </w:rPr>
        <w:t xml:space="preserve"> interno</w:t>
      </w:r>
      <w:r w:rsidR="00D318DE">
        <w:rPr>
          <w:rFonts w:ascii="Times New Roman" w:hAnsi="Times New Roman"/>
          <w:color w:val="000000"/>
          <w:sz w:val="24"/>
          <w:szCs w:val="24"/>
        </w:rPr>
        <w:t>s</w:t>
      </w:r>
      <w:r w:rsidR="004917D4">
        <w:rPr>
          <w:rFonts w:ascii="Times New Roman" w:hAnsi="Times New Roman"/>
          <w:color w:val="000000"/>
          <w:sz w:val="24"/>
          <w:szCs w:val="24"/>
        </w:rPr>
        <w:t xml:space="preserve"> </w:t>
      </w:r>
      <w:r w:rsidR="00FA6484">
        <w:rPr>
          <w:rFonts w:ascii="Times New Roman" w:hAnsi="Times New Roman"/>
          <w:color w:val="000000"/>
          <w:sz w:val="24"/>
          <w:szCs w:val="24"/>
        </w:rPr>
        <w:t>da</w:t>
      </w:r>
      <w:r w:rsidR="00D318DE">
        <w:rPr>
          <w:rFonts w:ascii="Times New Roman" w:hAnsi="Times New Roman"/>
          <w:color w:val="000000"/>
          <w:sz w:val="24"/>
          <w:szCs w:val="24"/>
        </w:rPr>
        <w:t>s</w:t>
      </w:r>
      <w:r w:rsidR="00FA6484">
        <w:rPr>
          <w:rFonts w:ascii="Times New Roman" w:hAnsi="Times New Roman"/>
          <w:color w:val="000000"/>
          <w:sz w:val="24"/>
          <w:szCs w:val="24"/>
        </w:rPr>
        <w:t xml:space="preserve"> atividade</w:t>
      </w:r>
      <w:r w:rsidR="00D318DE">
        <w:rPr>
          <w:rFonts w:ascii="Times New Roman" w:hAnsi="Times New Roman"/>
          <w:color w:val="000000"/>
          <w:sz w:val="24"/>
          <w:szCs w:val="24"/>
        </w:rPr>
        <w:t>s</w:t>
      </w:r>
      <w:r w:rsidR="004917D4" w:rsidRPr="004917D4">
        <w:rPr>
          <w:rFonts w:ascii="Times New Roman" w:hAnsi="Times New Roman"/>
          <w:color w:val="000000"/>
          <w:sz w:val="24"/>
          <w:szCs w:val="24"/>
        </w:rPr>
        <w:t>, o</w:t>
      </w:r>
      <w:r w:rsidR="00FA6484">
        <w:rPr>
          <w:rFonts w:ascii="Times New Roman" w:hAnsi="Times New Roman"/>
          <w:color w:val="000000"/>
          <w:sz w:val="24"/>
          <w:szCs w:val="24"/>
        </w:rPr>
        <w:t xml:space="preserve"> qual foi</w:t>
      </w:r>
      <w:r w:rsidR="004917D4" w:rsidRPr="004917D4">
        <w:rPr>
          <w:rFonts w:ascii="Times New Roman" w:hAnsi="Times New Roman"/>
          <w:color w:val="000000"/>
          <w:sz w:val="24"/>
          <w:szCs w:val="24"/>
        </w:rPr>
        <w:t xml:space="preserve"> discutido e apresentado como sugestão</w:t>
      </w:r>
      <w:r w:rsidR="004917D4">
        <w:rPr>
          <w:rFonts w:ascii="Times New Roman" w:hAnsi="Times New Roman"/>
          <w:color w:val="000000"/>
          <w:sz w:val="24"/>
          <w:szCs w:val="24"/>
        </w:rPr>
        <w:t xml:space="preserve"> para consolidação e implantação</w:t>
      </w:r>
      <w:r>
        <w:rPr>
          <w:rFonts w:ascii="Times New Roman" w:hAnsi="Times New Roman"/>
          <w:color w:val="000000"/>
          <w:sz w:val="24"/>
          <w:szCs w:val="24"/>
        </w:rPr>
        <w:t xml:space="preserve">, tendo em vista que não há mapeamento </w:t>
      </w:r>
      <w:r w:rsidR="00D318DE">
        <w:rPr>
          <w:rFonts w:ascii="Times New Roman" w:hAnsi="Times New Roman"/>
          <w:color w:val="000000"/>
          <w:sz w:val="24"/>
          <w:szCs w:val="24"/>
        </w:rPr>
        <w:t>dos processos</w:t>
      </w:r>
      <w:r w:rsidR="004917D4" w:rsidRPr="004917D4">
        <w:rPr>
          <w:rFonts w:ascii="Times New Roman" w:hAnsi="Times New Roman"/>
          <w:color w:val="000000"/>
          <w:sz w:val="24"/>
          <w:szCs w:val="24"/>
        </w:rPr>
        <w:t>. O</w:t>
      </w:r>
      <w:r w:rsidR="004917D4">
        <w:rPr>
          <w:rFonts w:ascii="Times New Roman" w:hAnsi="Times New Roman"/>
          <w:color w:val="000000"/>
          <w:sz w:val="24"/>
          <w:szCs w:val="24"/>
        </w:rPr>
        <w:t>s</w:t>
      </w:r>
      <w:r w:rsidR="004917D4" w:rsidRPr="004917D4">
        <w:rPr>
          <w:rFonts w:ascii="Times New Roman" w:hAnsi="Times New Roman"/>
          <w:color w:val="000000"/>
          <w:sz w:val="24"/>
          <w:szCs w:val="24"/>
        </w:rPr>
        <w:t xml:space="preserve"> mesmo</w:t>
      </w:r>
      <w:r w:rsidR="004917D4">
        <w:rPr>
          <w:rFonts w:ascii="Times New Roman" w:hAnsi="Times New Roman"/>
          <w:color w:val="000000"/>
          <w:sz w:val="24"/>
          <w:szCs w:val="24"/>
        </w:rPr>
        <w:t>s</w:t>
      </w:r>
      <w:r w:rsidR="004917D4" w:rsidRPr="004917D4">
        <w:rPr>
          <w:rFonts w:ascii="Times New Roman" w:hAnsi="Times New Roman"/>
          <w:color w:val="000000"/>
          <w:sz w:val="24"/>
          <w:szCs w:val="24"/>
        </w:rPr>
        <w:t xml:space="preserve"> encontra</w:t>
      </w:r>
      <w:r w:rsidR="004917D4">
        <w:rPr>
          <w:rFonts w:ascii="Times New Roman" w:hAnsi="Times New Roman"/>
          <w:color w:val="000000"/>
          <w:sz w:val="24"/>
          <w:szCs w:val="24"/>
        </w:rPr>
        <w:t>m</w:t>
      </w:r>
      <w:r w:rsidR="004917D4" w:rsidRPr="004917D4">
        <w:rPr>
          <w:rFonts w:ascii="Times New Roman" w:hAnsi="Times New Roman"/>
          <w:color w:val="000000"/>
          <w:sz w:val="24"/>
          <w:szCs w:val="24"/>
        </w:rPr>
        <w:t xml:space="preserve">-se no </w:t>
      </w:r>
      <w:r w:rsidR="00C13350" w:rsidRPr="00C13350">
        <w:rPr>
          <w:rFonts w:ascii="Times New Roman" w:hAnsi="Times New Roman"/>
          <w:b/>
          <w:sz w:val="24"/>
          <w:szCs w:val="24"/>
        </w:rPr>
        <w:t>ANEXO 1</w:t>
      </w:r>
      <w:r w:rsidR="00C13350" w:rsidRPr="004917D4">
        <w:rPr>
          <w:rFonts w:ascii="Times New Roman" w:hAnsi="Times New Roman"/>
          <w:color w:val="000000"/>
          <w:sz w:val="24"/>
          <w:szCs w:val="24"/>
        </w:rPr>
        <w:t xml:space="preserve"> </w:t>
      </w:r>
      <w:r w:rsidR="004917D4" w:rsidRPr="004917D4">
        <w:rPr>
          <w:rFonts w:ascii="Times New Roman" w:hAnsi="Times New Roman"/>
          <w:color w:val="000000"/>
          <w:sz w:val="24"/>
          <w:szCs w:val="24"/>
        </w:rPr>
        <w:t>do presente relatório</w:t>
      </w:r>
      <w:r>
        <w:rPr>
          <w:rFonts w:ascii="Times New Roman" w:hAnsi="Times New Roman"/>
          <w:color w:val="000000"/>
          <w:sz w:val="24"/>
          <w:szCs w:val="24"/>
        </w:rPr>
        <w:t xml:space="preserve"> e servirão de base para formalização desses processos.</w:t>
      </w:r>
      <w:r w:rsidR="004917D4" w:rsidRPr="004917D4">
        <w:rPr>
          <w:rFonts w:ascii="Times New Roman" w:hAnsi="Times New Roman"/>
          <w:color w:val="000000"/>
          <w:sz w:val="24"/>
          <w:szCs w:val="24"/>
        </w:rPr>
        <w:t xml:space="preserve"> </w:t>
      </w:r>
    </w:p>
    <w:p w:rsidR="004F137D" w:rsidRDefault="004917D4" w:rsidP="002F63E5">
      <w:pPr>
        <w:spacing w:before="120" w:after="120"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Além desses fluxogramas, também foi </w:t>
      </w:r>
      <w:r w:rsidR="004F137D">
        <w:rPr>
          <w:rFonts w:ascii="Times New Roman" w:hAnsi="Times New Roman"/>
          <w:color w:val="000000"/>
          <w:sz w:val="24"/>
          <w:szCs w:val="24"/>
        </w:rPr>
        <w:t>verificado</w:t>
      </w:r>
      <w:r>
        <w:rPr>
          <w:rFonts w:ascii="Times New Roman" w:hAnsi="Times New Roman"/>
          <w:color w:val="000000"/>
          <w:sz w:val="24"/>
          <w:szCs w:val="24"/>
        </w:rPr>
        <w:t xml:space="preserve"> o</w:t>
      </w:r>
      <w:r w:rsidR="004F137D">
        <w:rPr>
          <w:rFonts w:ascii="Times New Roman" w:hAnsi="Times New Roman"/>
          <w:color w:val="000000"/>
          <w:sz w:val="24"/>
          <w:szCs w:val="24"/>
        </w:rPr>
        <w:t xml:space="preserve"> trâmite desse</w:t>
      </w:r>
      <w:r>
        <w:rPr>
          <w:rFonts w:ascii="Times New Roman" w:hAnsi="Times New Roman"/>
          <w:color w:val="000000"/>
          <w:sz w:val="24"/>
          <w:szCs w:val="24"/>
        </w:rPr>
        <w:t xml:space="preserve"> processo na COPAAC e no Gabinete de Reitoria, com a finalidade de esclarecer o fluxo dos processos e identificar possíveis fragilidades. O</w:t>
      </w:r>
      <w:r w:rsidR="00760423">
        <w:rPr>
          <w:rFonts w:ascii="Times New Roman" w:hAnsi="Times New Roman"/>
          <w:color w:val="000000"/>
          <w:sz w:val="24"/>
          <w:szCs w:val="24"/>
        </w:rPr>
        <w:t>s</w:t>
      </w:r>
      <w:r>
        <w:rPr>
          <w:rFonts w:ascii="Times New Roman" w:hAnsi="Times New Roman"/>
          <w:color w:val="000000"/>
          <w:sz w:val="24"/>
          <w:szCs w:val="24"/>
        </w:rPr>
        <w:t xml:space="preserve"> fluxogramas encontram-se no </w:t>
      </w:r>
      <w:r w:rsidR="00C13350" w:rsidRPr="00C13350">
        <w:rPr>
          <w:rFonts w:ascii="Times New Roman" w:hAnsi="Times New Roman"/>
          <w:b/>
          <w:color w:val="000000"/>
          <w:sz w:val="24"/>
          <w:szCs w:val="24"/>
        </w:rPr>
        <w:t>ANEXO 1</w:t>
      </w:r>
      <w:r w:rsidR="00C13350">
        <w:rPr>
          <w:rFonts w:ascii="Times New Roman" w:hAnsi="Times New Roman"/>
          <w:color w:val="000000"/>
          <w:sz w:val="24"/>
          <w:szCs w:val="24"/>
        </w:rPr>
        <w:t xml:space="preserve"> </w:t>
      </w:r>
      <w:r>
        <w:rPr>
          <w:rFonts w:ascii="Times New Roman" w:hAnsi="Times New Roman"/>
          <w:color w:val="000000"/>
          <w:sz w:val="24"/>
          <w:szCs w:val="24"/>
        </w:rPr>
        <w:t>desse Relatório.</w:t>
      </w:r>
    </w:p>
    <w:p w:rsidR="004917D4" w:rsidRDefault="004917D4" w:rsidP="004917D4">
      <w:pPr>
        <w:spacing w:before="120" w:after="120" w:line="360" w:lineRule="auto"/>
        <w:jc w:val="both"/>
        <w:rPr>
          <w:rFonts w:ascii="Times New Roman" w:hAnsi="Times New Roman"/>
          <w:b/>
          <w:color w:val="000000"/>
          <w:sz w:val="24"/>
          <w:szCs w:val="24"/>
        </w:rPr>
      </w:pPr>
      <w:r w:rsidRPr="004917D4">
        <w:rPr>
          <w:rFonts w:ascii="Times New Roman" w:hAnsi="Times New Roman"/>
          <w:b/>
          <w:color w:val="000000"/>
          <w:sz w:val="24"/>
          <w:szCs w:val="24"/>
        </w:rPr>
        <w:t>Avaliação de Riscos</w:t>
      </w:r>
    </w:p>
    <w:p w:rsidR="00F237F3" w:rsidRDefault="00F237F3" w:rsidP="002F63E5">
      <w:pPr>
        <w:spacing w:before="120" w:after="120" w:line="360" w:lineRule="auto"/>
        <w:ind w:firstLine="708"/>
        <w:jc w:val="both"/>
        <w:rPr>
          <w:rFonts w:ascii="Times New Roman" w:hAnsi="Times New Roman"/>
          <w:color w:val="000000"/>
          <w:sz w:val="24"/>
          <w:szCs w:val="24"/>
        </w:rPr>
      </w:pPr>
      <w:r w:rsidRPr="00F237F3">
        <w:rPr>
          <w:rFonts w:ascii="Times New Roman" w:hAnsi="Times New Roman"/>
          <w:color w:val="000000"/>
          <w:sz w:val="24"/>
          <w:szCs w:val="24"/>
        </w:rPr>
        <w:t xml:space="preserve">Tendo em vista </w:t>
      </w:r>
      <w:r>
        <w:rPr>
          <w:rFonts w:ascii="Times New Roman" w:hAnsi="Times New Roman"/>
          <w:color w:val="000000"/>
          <w:sz w:val="24"/>
          <w:szCs w:val="24"/>
        </w:rPr>
        <w:t xml:space="preserve">que ainda não existe um mapeamento dos processos existentes nesses setores, também não há identificação </w:t>
      </w:r>
      <w:r w:rsidR="00E1590D">
        <w:rPr>
          <w:rFonts w:ascii="Times New Roman" w:hAnsi="Times New Roman"/>
          <w:color w:val="000000"/>
          <w:sz w:val="24"/>
          <w:szCs w:val="24"/>
        </w:rPr>
        <w:t>de riscos ou critérios de resposta aos riscos estabelecidos.</w:t>
      </w:r>
    </w:p>
    <w:p w:rsidR="00E1590D" w:rsidRDefault="00E1590D" w:rsidP="002F63E5">
      <w:pPr>
        <w:spacing w:before="120" w:after="120" w:line="360" w:lineRule="auto"/>
        <w:ind w:firstLine="708"/>
        <w:jc w:val="both"/>
        <w:rPr>
          <w:rFonts w:ascii="Times New Roman" w:hAnsi="Times New Roman"/>
          <w:color w:val="000000"/>
          <w:sz w:val="24"/>
          <w:szCs w:val="24"/>
        </w:rPr>
      </w:pPr>
      <w:r>
        <w:rPr>
          <w:rFonts w:ascii="Times New Roman" w:hAnsi="Times New Roman"/>
          <w:color w:val="000000"/>
          <w:sz w:val="24"/>
          <w:szCs w:val="24"/>
        </w:rPr>
        <w:t>Em nossa avaliação, identificamos necessidades de melhorias no processo, estabelecendo formalmente as rotinas, os responsáveis, os prazos de análises e de encaminhamentos e adoção</w:t>
      </w:r>
      <w:r w:rsidR="004F137D">
        <w:rPr>
          <w:rFonts w:ascii="Times New Roman" w:hAnsi="Times New Roman"/>
          <w:color w:val="000000"/>
          <w:sz w:val="24"/>
          <w:szCs w:val="24"/>
        </w:rPr>
        <w:t xml:space="preserve"> de sistema eletrônico</w:t>
      </w:r>
      <w:r>
        <w:rPr>
          <w:rFonts w:ascii="Times New Roman" w:hAnsi="Times New Roman"/>
          <w:color w:val="000000"/>
          <w:sz w:val="24"/>
          <w:szCs w:val="24"/>
        </w:rPr>
        <w:t xml:space="preserve"> de controles de </w:t>
      </w:r>
      <w:r w:rsidR="004F137D">
        <w:rPr>
          <w:rFonts w:ascii="Times New Roman" w:hAnsi="Times New Roman"/>
          <w:color w:val="000000"/>
          <w:sz w:val="24"/>
          <w:szCs w:val="24"/>
        </w:rPr>
        <w:t xml:space="preserve">tais </w:t>
      </w:r>
      <w:r>
        <w:rPr>
          <w:rFonts w:ascii="Times New Roman" w:hAnsi="Times New Roman"/>
          <w:color w:val="000000"/>
          <w:sz w:val="24"/>
          <w:szCs w:val="24"/>
        </w:rPr>
        <w:t xml:space="preserve">processos. </w:t>
      </w:r>
      <w:r w:rsidR="00D318DE">
        <w:rPr>
          <w:rFonts w:ascii="Times New Roman" w:hAnsi="Times New Roman"/>
          <w:color w:val="000000"/>
          <w:sz w:val="24"/>
          <w:szCs w:val="24"/>
        </w:rPr>
        <w:t xml:space="preserve">Identificamos, conforme detalhado na tabela 1, alguns riscos para cada objetivo do processo, os quais deverão ser avaliados e </w:t>
      </w:r>
      <w:r w:rsidR="0031350C">
        <w:rPr>
          <w:rFonts w:ascii="Times New Roman" w:hAnsi="Times New Roman"/>
          <w:color w:val="000000"/>
          <w:sz w:val="24"/>
          <w:szCs w:val="24"/>
        </w:rPr>
        <w:t>implementados em sua gestão de riscos</w:t>
      </w:r>
      <w:r w:rsidR="00D318DE">
        <w:rPr>
          <w:rFonts w:ascii="Times New Roman" w:hAnsi="Times New Roman"/>
          <w:color w:val="000000"/>
          <w:sz w:val="24"/>
          <w:szCs w:val="24"/>
        </w:rPr>
        <w:t>.</w:t>
      </w:r>
    </w:p>
    <w:p w:rsidR="00E1590D" w:rsidRDefault="00E1590D" w:rsidP="002F63E5">
      <w:pPr>
        <w:spacing w:before="120" w:after="120" w:line="36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Na DAMP, onde </w:t>
      </w:r>
      <w:r w:rsidR="007F6459">
        <w:rPr>
          <w:rFonts w:ascii="Times New Roman" w:hAnsi="Times New Roman"/>
          <w:color w:val="000000"/>
          <w:sz w:val="24"/>
          <w:szCs w:val="24"/>
        </w:rPr>
        <w:t>se concentra</w:t>
      </w:r>
      <w:r>
        <w:rPr>
          <w:rFonts w:ascii="Times New Roman" w:hAnsi="Times New Roman"/>
          <w:color w:val="000000"/>
          <w:sz w:val="24"/>
          <w:szCs w:val="24"/>
        </w:rPr>
        <w:t xml:space="preserve"> maior responsabilidade, há necessidade de estabelecimento</w:t>
      </w:r>
      <w:r w:rsidR="00882858">
        <w:rPr>
          <w:rFonts w:ascii="Times New Roman" w:hAnsi="Times New Roman"/>
          <w:color w:val="000000"/>
          <w:sz w:val="24"/>
          <w:szCs w:val="24"/>
        </w:rPr>
        <w:t xml:space="preserve"> formal</w:t>
      </w:r>
      <w:r>
        <w:rPr>
          <w:rFonts w:ascii="Times New Roman" w:hAnsi="Times New Roman"/>
          <w:color w:val="000000"/>
          <w:sz w:val="24"/>
          <w:szCs w:val="24"/>
        </w:rPr>
        <w:t xml:space="preserve"> de conferências para evitar erros ou análises equivocadas. </w:t>
      </w:r>
    </w:p>
    <w:p w:rsidR="00E1590D" w:rsidRDefault="00E1590D" w:rsidP="002F63E5">
      <w:pPr>
        <w:spacing w:before="120" w:after="120" w:line="36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Na COPAAC também não existem rotinas formais ou capacitação adequada aos membros. Não há planejamento, aumentando o risco de não atendimento das demandas ou mesmo de conclusões inadequadas </w:t>
      </w:r>
      <w:r w:rsidR="007F6459">
        <w:rPr>
          <w:rFonts w:ascii="Times New Roman" w:hAnsi="Times New Roman"/>
          <w:color w:val="000000"/>
          <w:sz w:val="24"/>
          <w:szCs w:val="24"/>
        </w:rPr>
        <w:t>ou ainda</w:t>
      </w:r>
      <w:r>
        <w:rPr>
          <w:rFonts w:ascii="Times New Roman" w:hAnsi="Times New Roman"/>
          <w:color w:val="000000"/>
          <w:sz w:val="24"/>
          <w:szCs w:val="24"/>
        </w:rPr>
        <w:t xml:space="preserve"> prescrições</w:t>
      </w:r>
      <w:r w:rsidR="007F6459">
        <w:rPr>
          <w:rFonts w:ascii="Times New Roman" w:hAnsi="Times New Roman"/>
          <w:color w:val="000000"/>
          <w:sz w:val="24"/>
          <w:szCs w:val="24"/>
        </w:rPr>
        <w:t>.</w:t>
      </w:r>
    </w:p>
    <w:p w:rsidR="00E1590D" w:rsidRDefault="00E1590D" w:rsidP="004917D4">
      <w:pPr>
        <w:spacing w:before="120" w:after="120" w:line="360" w:lineRule="auto"/>
        <w:jc w:val="both"/>
        <w:rPr>
          <w:rFonts w:ascii="Times New Roman" w:hAnsi="Times New Roman"/>
          <w:b/>
          <w:color w:val="000000"/>
          <w:sz w:val="24"/>
          <w:szCs w:val="24"/>
        </w:rPr>
      </w:pPr>
      <w:r w:rsidRPr="00E1590D">
        <w:rPr>
          <w:rFonts w:ascii="Times New Roman" w:hAnsi="Times New Roman"/>
          <w:b/>
          <w:color w:val="000000"/>
          <w:sz w:val="24"/>
          <w:szCs w:val="24"/>
        </w:rPr>
        <w:t>Atividades de Controles Internos</w:t>
      </w:r>
    </w:p>
    <w:p w:rsidR="00E1590D" w:rsidRDefault="007F6459" w:rsidP="002F63E5">
      <w:pPr>
        <w:spacing w:before="120" w:after="120" w:line="36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Verificamos a existência de </w:t>
      </w:r>
      <w:r w:rsidR="0031350C">
        <w:rPr>
          <w:rFonts w:ascii="Times New Roman" w:hAnsi="Times New Roman"/>
          <w:color w:val="000000"/>
          <w:sz w:val="24"/>
          <w:szCs w:val="24"/>
        </w:rPr>
        <w:t xml:space="preserve">algumas </w:t>
      </w:r>
      <w:r>
        <w:rPr>
          <w:rFonts w:ascii="Times New Roman" w:hAnsi="Times New Roman"/>
          <w:color w:val="000000"/>
          <w:sz w:val="24"/>
          <w:szCs w:val="24"/>
        </w:rPr>
        <w:t>atividades de controles apenas materiais. Não existe, conforme pontuamos acima, atividades formais de determinem os procedimentos, segregação de função, controle de registro e acesso, verificações, avaliações, supervisões, etc.</w:t>
      </w:r>
    </w:p>
    <w:p w:rsidR="007F6459" w:rsidRDefault="007F6459" w:rsidP="002F63E5">
      <w:pPr>
        <w:spacing w:before="120" w:after="120" w:line="360" w:lineRule="auto"/>
        <w:ind w:firstLine="708"/>
        <w:jc w:val="both"/>
        <w:rPr>
          <w:rFonts w:ascii="Times New Roman" w:hAnsi="Times New Roman"/>
          <w:color w:val="000000"/>
          <w:sz w:val="24"/>
          <w:szCs w:val="24"/>
        </w:rPr>
      </w:pPr>
      <w:r>
        <w:rPr>
          <w:rFonts w:ascii="Times New Roman" w:hAnsi="Times New Roman"/>
          <w:color w:val="000000"/>
          <w:sz w:val="24"/>
          <w:szCs w:val="24"/>
        </w:rPr>
        <w:t>As atividades materiais existentes para identificação de acumulação de cargos e outros vínculos ocorrem no momento da nomeação, na análise dos documentos para posse, e no recadastramento das declarações de acumulação constantes das pastas funcionais dos servidores</w:t>
      </w:r>
      <w:r w:rsidR="00760423">
        <w:rPr>
          <w:rFonts w:ascii="Times New Roman" w:hAnsi="Times New Roman"/>
          <w:color w:val="000000"/>
          <w:sz w:val="24"/>
          <w:szCs w:val="24"/>
        </w:rPr>
        <w:t xml:space="preserve"> que ocorre a cada 5 anos</w:t>
      </w:r>
      <w:r>
        <w:rPr>
          <w:rFonts w:ascii="Times New Roman" w:hAnsi="Times New Roman"/>
          <w:color w:val="000000"/>
          <w:sz w:val="24"/>
          <w:szCs w:val="24"/>
        </w:rPr>
        <w:t>.</w:t>
      </w:r>
    </w:p>
    <w:p w:rsidR="00AC39F1" w:rsidRDefault="00AC39F1" w:rsidP="004917D4">
      <w:pPr>
        <w:spacing w:before="120" w:after="120" w:line="360" w:lineRule="auto"/>
        <w:jc w:val="both"/>
        <w:rPr>
          <w:rFonts w:ascii="Times New Roman" w:hAnsi="Times New Roman"/>
          <w:b/>
          <w:color w:val="000000"/>
          <w:sz w:val="24"/>
          <w:szCs w:val="24"/>
        </w:rPr>
      </w:pPr>
      <w:r w:rsidRPr="00AC39F1">
        <w:rPr>
          <w:rFonts w:ascii="Times New Roman" w:hAnsi="Times New Roman"/>
          <w:b/>
          <w:color w:val="000000"/>
          <w:sz w:val="24"/>
          <w:szCs w:val="24"/>
        </w:rPr>
        <w:t>Informação e Comunicação</w:t>
      </w:r>
    </w:p>
    <w:p w:rsidR="00AC39F1" w:rsidRDefault="00AC39F1" w:rsidP="00AB3FEA">
      <w:pPr>
        <w:spacing w:before="120" w:after="120" w:line="360" w:lineRule="auto"/>
        <w:ind w:firstLine="708"/>
        <w:jc w:val="both"/>
        <w:rPr>
          <w:rFonts w:ascii="Times New Roman" w:hAnsi="Times New Roman"/>
          <w:color w:val="000000"/>
          <w:sz w:val="24"/>
          <w:szCs w:val="24"/>
        </w:rPr>
      </w:pPr>
      <w:r w:rsidRPr="005F35C2">
        <w:rPr>
          <w:rFonts w:ascii="Times New Roman" w:hAnsi="Times New Roman"/>
          <w:color w:val="000000"/>
          <w:sz w:val="24"/>
          <w:szCs w:val="24"/>
        </w:rPr>
        <w:lastRenderedPageBreak/>
        <w:t xml:space="preserve">No que tange à comunicação das atividades de controle, verificamos que no recadastramento </w:t>
      </w:r>
      <w:r w:rsidR="004F137D">
        <w:rPr>
          <w:rFonts w:ascii="Times New Roman" w:hAnsi="Times New Roman"/>
          <w:color w:val="000000"/>
          <w:sz w:val="24"/>
          <w:szCs w:val="24"/>
        </w:rPr>
        <w:t xml:space="preserve">das declarações de acumulação </w:t>
      </w:r>
      <w:r w:rsidRPr="005F35C2">
        <w:rPr>
          <w:rFonts w:ascii="Times New Roman" w:hAnsi="Times New Roman"/>
          <w:color w:val="000000"/>
          <w:sz w:val="24"/>
          <w:szCs w:val="24"/>
        </w:rPr>
        <w:t xml:space="preserve">os avisos constam no sítio eletrônico da SUGEP e são encaminhados e-mails com prazo razoável para atendimento. Além disso, caso não haja cumprimento, ainda são </w:t>
      </w:r>
      <w:r w:rsidR="004F137D">
        <w:rPr>
          <w:rFonts w:ascii="Times New Roman" w:hAnsi="Times New Roman"/>
          <w:color w:val="000000"/>
          <w:sz w:val="24"/>
          <w:szCs w:val="24"/>
        </w:rPr>
        <w:t>realizadas cobranças</w:t>
      </w:r>
      <w:r w:rsidRPr="005F35C2">
        <w:rPr>
          <w:rFonts w:ascii="Times New Roman" w:hAnsi="Times New Roman"/>
          <w:color w:val="000000"/>
          <w:sz w:val="24"/>
          <w:szCs w:val="24"/>
        </w:rPr>
        <w:t xml:space="preserve"> através de processos dirigidos aos departamentos. </w:t>
      </w:r>
      <w:r w:rsidR="005F35C2" w:rsidRPr="005F35C2">
        <w:rPr>
          <w:rFonts w:ascii="Times New Roman" w:hAnsi="Times New Roman"/>
          <w:color w:val="000000"/>
          <w:sz w:val="24"/>
          <w:szCs w:val="24"/>
        </w:rPr>
        <w:t>No caso da nomeação, o meio de comunicação também é por e-mail. Entendemos ser necessário melhorar a comunicação sobre acumulação no sítio eletrônico, esclarecendo as possibilidades e proibições, bem como documentação adequada.</w:t>
      </w:r>
    </w:p>
    <w:p w:rsidR="0031350C" w:rsidRDefault="0031350C" w:rsidP="002F63E5">
      <w:pPr>
        <w:spacing w:before="120" w:after="120" w:line="36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A COPAAC também não possui sítio eletrônico para divulgações ou sistemas </w:t>
      </w:r>
      <w:r w:rsidR="002B73E8">
        <w:rPr>
          <w:rFonts w:ascii="Times New Roman" w:hAnsi="Times New Roman"/>
          <w:color w:val="000000"/>
          <w:sz w:val="24"/>
          <w:szCs w:val="24"/>
        </w:rPr>
        <w:t>de informações e comunicação</w:t>
      </w:r>
      <w:r>
        <w:rPr>
          <w:rFonts w:ascii="Times New Roman" w:hAnsi="Times New Roman"/>
          <w:color w:val="000000"/>
          <w:sz w:val="24"/>
          <w:szCs w:val="24"/>
        </w:rPr>
        <w:t xml:space="preserve"> para empregar </w:t>
      </w:r>
      <w:r w:rsidR="002B73E8">
        <w:rPr>
          <w:rFonts w:ascii="Times New Roman" w:hAnsi="Times New Roman"/>
          <w:color w:val="000000"/>
          <w:sz w:val="24"/>
          <w:szCs w:val="24"/>
        </w:rPr>
        <w:t xml:space="preserve">ou divulgar </w:t>
      </w:r>
      <w:r>
        <w:rPr>
          <w:rFonts w:ascii="Times New Roman" w:hAnsi="Times New Roman"/>
          <w:color w:val="000000"/>
          <w:sz w:val="24"/>
          <w:szCs w:val="24"/>
        </w:rPr>
        <w:t>os dados gerados internamente e fomentar as decisões e responsabilidades inerentes ao gerenciamento de riscos.</w:t>
      </w:r>
    </w:p>
    <w:p w:rsidR="0031350C" w:rsidRPr="005F35C2" w:rsidRDefault="0031350C" w:rsidP="002F63E5">
      <w:pPr>
        <w:spacing w:before="120" w:after="120" w:line="36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Essas atividades devem ser pensadas no ambiente organizacional de modo que os envolvidos no processo tenham formas de </w:t>
      </w:r>
      <w:r w:rsidR="002B73E8">
        <w:rPr>
          <w:rFonts w:ascii="Times New Roman" w:hAnsi="Times New Roman"/>
          <w:color w:val="000000"/>
          <w:sz w:val="24"/>
          <w:szCs w:val="24"/>
        </w:rPr>
        <w:t>comunicar informações significativas internamente e externamente.</w:t>
      </w:r>
      <w:r>
        <w:rPr>
          <w:rFonts w:ascii="Times New Roman" w:hAnsi="Times New Roman"/>
          <w:color w:val="000000"/>
          <w:sz w:val="24"/>
          <w:szCs w:val="24"/>
        </w:rPr>
        <w:t xml:space="preserve"> </w:t>
      </w:r>
    </w:p>
    <w:p w:rsidR="004917D4" w:rsidRDefault="005F35C2" w:rsidP="005F35C2">
      <w:pPr>
        <w:spacing w:before="120" w:after="120" w:line="360" w:lineRule="auto"/>
        <w:jc w:val="both"/>
        <w:rPr>
          <w:rFonts w:ascii="Times New Roman" w:hAnsi="Times New Roman"/>
          <w:b/>
          <w:color w:val="000000"/>
          <w:sz w:val="24"/>
          <w:szCs w:val="24"/>
        </w:rPr>
      </w:pPr>
      <w:r w:rsidRPr="005F35C2">
        <w:rPr>
          <w:rFonts w:ascii="Times New Roman" w:hAnsi="Times New Roman"/>
          <w:b/>
          <w:color w:val="000000"/>
          <w:sz w:val="24"/>
          <w:szCs w:val="24"/>
        </w:rPr>
        <w:t>Monitoramento</w:t>
      </w:r>
    </w:p>
    <w:p w:rsidR="005F35C2" w:rsidRDefault="005F35C2" w:rsidP="002F63E5">
      <w:pPr>
        <w:spacing w:before="120" w:after="120" w:line="360" w:lineRule="auto"/>
        <w:ind w:firstLine="708"/>
        <w:jc w:val="both"/>
        <w:rPr>
          <w:rFonts w:ascii="Times New Roman" w:hAnsi="Times New Roman"/>
          <w:color w:val="000000"/>
          <w:sz w:val="24"/>
          <w:szCs w:val="24"/>
        </w:rPr>
      </w:pPr>
      <w:r>
        <w:rPr>
          <w:rFonts w:ascii="Times New Roman" w:hAnsi="Times New Roman"/>
          <w:color w:val="000000"/>
          <w:sz w:val="24"/>
          <w:szCs w:val="24"/>
        </w:rPr>
        <w:t>Identificamos atividade de monitoramento no recadastramento, tendo em vista que há o controle e cobrança dos servidores que não atualizaram as informações sobre acumulação</w:t>
      </w:r>
      <w:r w:rsidR="002B73E8">
        <w:rPr>
          <w:rFonts w:ascii="Times New Roman" w:hAnsi="Times New Roman"/>
          <w:color w:val="000000"/>
          <w:sz w:val="24"/>
          <w:szCs w:val="24"/>
        </w:rPr>
        <w:t xml:space="preserve"> e que conseguem fornecer informações sobre o resultado das atividades</w:t>
      </w:r>
      <w:r>
        <w:rPr>
          <w:rFonts w:ascii="Times New Roman" w:hAnsi="Times New Roman"/>
          <w:color w:val="000000"/>
          <w:sz w:val="24"/>
          <w:szCs w:val="24"/>
        </w:rPr>
        <w:t xml:space="preserve">. </w:t>
      </w:r>
    </w:p>
    <w:p w:rsidR="005F35C2" w:rsidRPr="005F35C2" w:rsidRDefault="00760423" w:rsidP="00AB3FEA">
      <w:pPr>
        <w:spacing w:before="120" w:after="120" w:line="360" w:lineRule="auto"/>
        <w:ind w:firstLine="567"/>
        <w:jc w:val="both"/>
        <w:rPr>
          <w:rFonts w:ascii="Times New Roman" w:hAnsi="Times New Roman"/>
          <w:color w:val="000000"/>
          <w:sz w:val="24"/>
          <w:szCs w:val="24"/>
        </w:rPr>
      </w:pPr>
      <w:r>
        <w:rPr>
          <w:rFonts w:ascii="Times New Roman" w:hAnsi="Times New Roman"/>
          <w:color w:val="000000"/>
          <w:sz w:val="24"/>
          <w:szCs w:val="24"/>
        </w:rPr>
        <w:t>No entanto, e</w:t>
      </w:r>
      <w:r w:rsidR="005F35C2">
        <w:rPr>
          <w:rFonts w:ascii="Times New Roman" w:hAnsi="Times New Roman"/>
          <w:color w:val="000000"/>
          <w:sz w:val="24"/>
          <w:szCs w:val="24"/>
        </w:rPr>
        <w:t xml:space="preserve">ntendemos que ainda é necessário </w:t>
      </w:r>
      <w:r w:rsidR="002B73E8">
        <w:rPr>
          <w:rFonts w:ascii="Times New Roman" w:hAnsi="Times New Roman"/>
          <w:color w:val="000000"/>
          <w:sz w:val="24"/>
          <w:szCs w:val="24"/>
        </w:rPr>
        <w:t xml:space="preserve">implementar atividades contínuas de avaliação e monitoramento de tais atividades que sejam capazes de assegurar que </w:t>
      </w:r>
      <w:r w:rsidR="00882858">
        <w:rPr>
          <w:rFonts w:ascii="Times New Roman" w:hAnsi="Times New Roman"/>
          <w:color w:val="000000"/>
          <w:sz w:val="24"/>
          <w:szCs w:val="24"/>
        </w:rPr>
        <w:t>a gestão dos riscos mantenha</w:t>
      </w:r>
      <w:r w:rsidR="002B73E8">
        <w:rPr>
          <w:rFonts w:ascii="Times New Roman" w:hAnsi="Times New Roman"/>
          <w:color w:val="000000"/>
          <w:sz w:val="24"/>
          <w:szCs w:val="24"/>
        </w:rPr>
        <w:t xml:space="preserve"> sua eficácia ao longo do tempo.</w:t>
      </w:r>
    </w:p>
    <w:p w:rsidR="004D6E50" w:rsidRDefault="004D6E50" w:rsidP="004D6E50">
      <w:pPr>
        <w:spacing w:line="360" w:lineRule="auto"/>
        <w:ind w:left="567"/>
        <w:jc w:val="both"/>
        <w:rPr>
          <w:rFonts w:ascii="Times New Roman" w:eastAsia="Times New Roman" w:hAnsi="Times New Roman"/>
          <w:bCs/>
          <w:color w:val="000000"/>
          <w:sz w:val="24"/>
          <w:szCs w:val="24"/>
        </w:rPr>
      </w:pPr>
      <w:r w:rsidRPr="00F97001">
        <w:rPr>
          <w:rFonts w:ascii="Times New Roman" w:eastAsia="Times New Roman" w:hAnsi="Times New Roman"/>
          <w:b/>
          <w:bCs/>
          <w:color w:val="000000"/>
          <w:sz w:val="24"/>
          <w:szCs w:val="24"/>
        </w:rPr>
        <w:t xml:space="preserve">2.6      ALOCAÇÃO DE RECURSOS PARA O TRABALHO DE AUDITORIA: </w:t>
      </w:r>
    </w:p>
    <w:p w:rsidR="00F119A7" w:rsidRPr="00F119A7" w:rsidRDefault="00F119A7" w:rsidP="002F63E5">
      <w:pPr>
        <w:spacing w:line="360" w:lineRule="auto"/>
        <w:ind w:firstLine="567"/>
        <w:jc w:val="both"/>
        <w:rPr>
          <w:rFonts w:ascii="Times New Roman" w:eastAsia="Times New Roman" w:hAnsi="Times New Roman"/>
          <w:bCs/>
          <w:color w:val="000000"/>
          <w:sz w:val="24"/>
          <w:szCs w:val="24"/>
        </w:rPr>
      </w:pPr>
      <w:r w:rsidRPr="00F119A7">
        <w:rPr>
          <w:rFonts w:ascii="Times New Roman" w:eastAsia="Times New Roman" w:hAnsi="Times New Roman"/>
          <w:bCs/>
          <w:color w:val="000000"/>
          <w:sz w:val="24"/>
          <w:szCs w:val="24"/>
        </w:rPr>
        <w:t>Não foram necessários recursos financeiros para execução da atividade, pois os deslocamentos foram apenas no Campus Dois Irmãos e os sistemas utilizados foram gratuitos ou de acesso público.</w:t>
      </w:r>
    </w:p>
    <w:p w:rsidR="0071771E" w:rsidRPr="00F97001" w:rsidRDefault="00E80C44" w:rsidP="00137456">
      <w:pPr>
        <w:spacing w:before="120" w:after="120" w:line="360" w:lineRule="auto"/>
        <w:jc w:val="both"/>
        <w:rPr>
          <w:rFonts w:ascii="Times New Roman" w:hAnsi="Times New Roman"/>
          <w:b/>
          <w:color w:val="000000"/>
          <w:sz w:val="24"/>
          <w:szCs w:val="24"/>
        </w:rPr>
      </w:pPr>
      <w:r w:rsidRPr="00F97001">
        <w:rPr>
          <w:rFonts w:ascii="Times New Roman" w:hAnsi="Times New Roman"/>
          <w:b/>
          <w:color w:val="000000"/>
          <w:sz w:val="24"/>
          <w:szCs w:val="24"/>
        </w:rPr>
        <w:t xml:space="preserve">3. </w:t>
      </w:r>
      <w:r w:rsidR="006630DD" w:rsidRPr="00F97001">
        <w:rPr>
          <w:rFonts w:ascii="Times New Roman" w:hAnsi="Times New Roman"/>
          <w:b/>
          <w:color w:val="000000"/>
          <w:sz w:val="24"/>
          <w:szCs w:val="24"/>
        </w:rPr>
        <w:t>RESULTADO DOS TRABALHOS</w:t>
      </w:r>
      <w:r w:rsidR="00045527" w:rsidRPr="00F97001">
        <w:rPr>
          <w:rFonts w:ascii="Times New Roman" w:hAnsi="Times New Roman"/>
          <w:b/>
          <w:color w:val="000000"/>
          <w:sz w:val="24"/>
          <w:szCs w:val="24"/>
        </w:rPr>
        <w:t>:</w:t>
      </w:r>
    </w:p>
    <w:p w:rsidR="00137456" w:rsidRDefault="00137456" w:rsidP="009A438D">
      <w:pPr>
        <w:spacing w:before="120" w:after="120" w:line="360" w:lineRule="auto"/>
        <w:ind w:left="567"/>
        <w:jc w:val="both"/>
        <w:rPr>
          <w:rFonts w:ascii="Times New Roman" w:hAnsi="Times New Roman"/>
          <w:b/>
          <w:color w:val="000000"/>
          <w:sz w:val="24"/>
          <w:szCs w:val="24"/>
        </w:rPr>
      </w:pPr>
      <w:r w:rsidRPr="00F97001">
        <w:rPr>
          <w:rFonts w:ascii="Times New Roman" w:hAnsi="Times New Roman"/>
          <w:b/>
          <w:color w:val="000000"/>
          <w:sz w:val="24"/>
          <w:szCs w:val="24"/>
        </w:rPr>
        <w:t>3.1 INFORMAÇÃO</w:t>
      </w:r>
      <w:r w:rsidR="00C60C09">
        <w:rPr>
          <w:rFonts w:ascii="Times New Roman" w:hAnsi="Times New Roman"/>
          <w:b/>
          <w:color w:val="000000"/>
          <w:sz w:val="24"/>
          <w:szCs w:val="24"/>
        </w:rPr>
        <w:t xml:space="preserve"> 01</w:t>
      </w:r>
    </w:p>
    <w:p w:rsidR="00760423" w:rsidRDefault="00343EAC" w:rsidP="002F63E5">
      <w:pPr>
        <w:spacing w:before="120" w:after="120"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Em levantamento realizado </w:t>
      </w:r>
      <w:r w:rsidR="00C679B7">
        <w:rPr>
          <w:rFonts w:ascii="Times New Roman" w:hAnsi="Times New Roman"/>
          <w:color w:val="000000"/>
          <w:sz w:val="24"/>
          <w:szCs w:val="24"/>
        </w:rPr>
        <w:t>no</w:t>
      </w:r>
      <w:r>
        <w:rPr>
          <w:rFonts w:ascii="Times New Roman" w:hAnsi="Times New Roman"/>
          <w:color w:val="000000"/>
          <w:sz w:val="24"/>
          <w:szCs w:val="24"/>
        </w:rPr>
        <w:t xml:space="preserve"> controle de processos abertos para apuração de indícios de acumulação ilegal de cargos, empregos e funções públicas ou de vínculos indevidos com empresas privadas, verificamos a existência </w:t>
      </w:r>
      <w:r w:rsidR="004F137D">
        <w:rPr>
          <w:rFonts w:ascii="Times New Roman" w:hAnsi="Times New Roman"/>
          <w:color w:val="000000"/>
          <w:sz w:val="24"/>
          <w:szCs w:val="24"/>
        </w:rPr>
        <w:t xml:space="preserve">em torno </w:t>
      </w:r>
      <w:r>
        <w:rPr>
          <w:rFonts w:ascii="Times New Roman" w:hAnsi="Times New Roman"/>
          <w:color w:val="000000"/>
          <w:sz w:val="24"/>
          <w:szCs w:val="24"/>
        </w:rPr>
        <w:t xml:space="preserve">de </w:t>
      </w:r>
      <w:r w:rsidR="001D2208">
        <w:rPr>
          <w:rFonts w:ascii="Times New Roman" w:hAnsi="Times New Roman"/>
          <w:color w:val="000000"/>
          <w:sz w:val="24"/>
          <w:szCs w:val="24"/>
        </w:rPr>
        <w:t>180</w:t>
      </w:r>
      <w:r>
        <w:rPr>
          <w:rFonts w:ascii="Times New Roman" w:hAnsi="Times New Roman"/>
          <w:color w:val="000000"/>
          <w:sz w:val="24"/>
          <w:szCs w:val="24"/>
        </w:rPr>
        <w:t xml:space="preserve"> proc</w:t>
      </w:r>
      <w:r w:rsidR="0085580C">
        <w:rPr>
          <w:rFonts w:ascii="Times New Roman" w:hAnsi="Times New Roman"/>
          <w:color w:val="000000"/>
          <w:sz w:val="24"/>
          <w:szCs w:val="24"/>
        </w:rPr>
        <w:t>essos pendentes de análise ou em</w:t>
      </w:r>
      <w:r>
        <w:rPr>
          <w:rFonts w:ascii="Times New Roman" w:hAnsi="Times New Roman"/>
          <w:color w:val="000000"/>
          <w:sz w:val="24"/>
          <w:szCs w:val="24"/>
        </w:rPr>
        <w:t xml:space="preserve"> andamento</w:t>
      </w:r>
      <w:r w:rsidR="001D2208">
        <w:rPr>
          <w:rFonts w:ascii="Times New Roman" w:hAnsi="Times New Roman"/>
          <w:color w:val="000000"/>
          <w:sz w:val="24"/>
          <w:szCs w:val="24"/>
        </w:rPr>
        <w:t>/trâmite</w:t>
      </w:r>
      <w:r>
        <w:rPr>
          <w:rFonts w:ascii="Times New Roman" w:hAnsi="Times New Roman"/>
          <w:color w:val="000000"/>
          <w:sz w:val="24"/>
          <w:szCs w:val="24"/>
        </w:rPr>
        <w:t>.</w:t>
      </w:r>
    </w:p>
    <w:p w:rsidR="00343EAC" w:rsidRDefault="00343EAC" w:rsidP="002F63E5">
      <w:pPr>
        <w:spacing w:before="120" w:after="120" w:line="360" w:lineRule="auto"/>
        <w:ind w:firstLine="567"/>
        <w:jc w:val="both"/>
        <w:rPr>
          <w:rFonts w:ascii="Times New Roman" w:hAnsi="Times New Roman"/>
          <w:color w:val="000000"/>
          <w:sz w:val="24"/>
          <w:szCs w:val="24"/>
        </w:rPr>
      </w:pPr>
      <w:r>
        <w:rPr>
          <w:rFonts w:ascii="Times New Roman" w:hAnsi="Times New Roman"/>
          <w:color w:val="000000"/>
          <w:sz w:val="24"/>
          <w:szCs w:val="24"/>
        </w:rPr>
        <w:t>Os casos são diversos, desde acumulação de dois cargos públicos, empresas privadas, pensões, aposentadorias e sociedade empresarial.</w:t>
      </w:r>
    </w:p>
    <w:p w:rsidR="001E4960" w:rsidRDefault="001E4960" w:rsidP="002F63E5">
      <w:pPr>
        <w:spacing w:before="120" w:after="120" w:line="360" w:lineRule="auto"/>
        <w:ind w:firstLine="567"/>
        <w:jc w:val="both"/>
        <w:rPr>
          <w:rFonts w:ascii="Times New Roman" w:hAnsi="Times New Roman"/>
          <w:color w:val="000000"/>
          <w:sz w:val="24"/>
          <w:szCs w:val="24"/>
        </w:rPr>
      </w:pPr>
      <w:r>
        <w:rPr>
          <w:rFonts w:ascii="Times New Roman" w:hAnsi="Times New Roman"/>
          <w:color w:val="000000"/>
          <w:sz w:val="24"/>
          <w:szCs w:val="24"/>
        </w:rPr>
        <w:lastRenderedPageBreak/>
        <w:t>A maior</w:t>
      </w:r>
      <w:r w:rsidR="009A438D">
        <w:rPr>
          <w:rFonts w:ascii="Times New Roman" w:hAnsi="Times New Roman"/>
          <w:color w:val="000000"/>
          <w:sz w:val="24"/>
          <w:szCs w:val="24"/>
        </w:rPr>
        <w:t xml:space="preserve"> parte dos casos foi demandada</w:t>
      </w:r>
      <w:r>
        <w:rPr>
          <w:rFonts w:ascii="Times New Roman" w:hAnsi="Times New Roman"/>
          <w:color w:val="000000"/>
          <w:sz w:val="24"/>
          <w:szCs w:val="24"/>
        </w:rPr>
        <w:t xml:space="preserve"> pela Controladoria Geral da União nos Relatórios nº</w:t>
      </w:r>
      <w:r w:rsidR="00AB2384">
        <w:rPr>
          <w:rFonts w:ascii="Times New Roman" w:hAnsi="Times New Roman"/>
          <w:color w:val="000000"/>
          <w:sz w:val="24"/>
          <w:szCs w:val="24"/>
        </w:rPr>
        <w:t xml:space="preserve"> </w:t>
      </w:r>
      <w:r>
        <w:rPr>
          <w:rFonts w:ascii="Times New Roman" w:hAnsi="Times New Roman"/>
          <w:color w:val="000000"/>
          <w:sz w:val="24"/>
          <w:szCs w:val="24"/>
        </w:rPr>
        <w:t>224887/2008; 254889</w:t>
      </w:r>
      <w:r w:rsidR="00A9304F">
        <w:rPr>
          <w:rFonts w:ascii="Times New Roman" w:hAnsi="Times New Roman"/>
          <w:color w:val="000000"/>
          <w:sz w:val="24"/>
          <w:szCs w:val="24"/>
        </w:rPr>
        <w:t>; Of. 8916/2010</w:t>
      </w:r>
      <w:r>
        <w:rPr>
          <w:rFonts w:ascii="Times New Roman" w:hAnsi="Times New Roman"/>
          <w:color w:val="000000"/>
          <w:sz w:val="24"/>
          <w:szCs w:val="24"/>
        </w:rPr>
        <w:t xml:space="preserve">; 201108973; NA2013134887; SA201316838; 201410709. Além desses, tivemos a primeira demanda da Secretaria de Recursos Humanos do Ministério do planejamento, através do Ofício nº 552/AUDIR/SRH/MP, além do Relatório do TCU nº 1327/2010 e Ofício nº 278-148/2016, </w:t>
      </w:r>
      <w:r w:rsidR="00A9304F">
        <w:rPr>
          <w:rFonts w:ascii="Times New Roman" w:hAnsi="Times New Roman"/>
          <w:color w:val="000000"/>
          <w:sz w:val="24"/>
          <w:szCs w:val="24"/>
        </w:rPr>
        <w:t>INEP/M</w:t>
      </w:r>
      <w:r w:rsidR="00AB2384">
        <w:rPr>
          <w:rFonts w:ascii="Times New Roman" w:hAnsi="Times New Roman"/>
          <w:color w:val="000000"/>
          <w:sz w:val="24"/>
          <w:szCs w:val="24"/>
        </w:rPr>
        <w:t>EC e Relatório</w:t>
      </w:r>
      <w:r w:rsidR="00A114DF">
        <w:rPr>
          <w:rFonts w:ascii="Times New Roman" w:hAnsi="Times New Roman"/>
          <w:color w:val="000000"/>
          <w:sz w:val="24"/>
          <w:szCs w:val="24"/>
        </w:rPr>
        <w:t>s</w:t>
      </w:r>
      <w:r w:rsidR="00AB2384">
        <w:rPr>
          <w:rFonts w:ascii="Times New Roman" w:hAnsi="Times New Roman"/>
          <w:color w:val="000000"/>
          <w:sz w:val="24"/>
          <w:szCs w:val="24"/>
        </w:rPr>
        <w:t xml:space="preserve"> 02/2011</w:t>
      </w:r>
      <w:r w:rsidR="00A114DF">
        <w:rPr>
          <w:rFonts w:ascii="Times New Roman" w:hAnsi="Times New Roman"/>
          <w:color w:val="000000"/>
          <w:sz w:val="24"/>
          <w:szCs w:val="24"/>
        </w:rPr>
        <w:t>, 03/2012, 01/2016</w:t>
      </w:r>
      <w:r w:rsidR="00AB2384">
        <w:rPr>
          <w:rFonts w:ascii="Times New Roman" w:hAnsi="Times New Roman"/>
          <w:color w:val="000000"/>
          <w:sz w:val="24"/>
          <w:szCs w:val="24"/>
        </w:rPr>
        <w:t xml:space="preserve"> da Audin</w:t>
      </w:r>
      <w:r w:rsidR="00A114DF">
        <w:rPr>
          <w:rFonts w:ascii="Times New Roman" w:hAnsi="Times New Roman"/>
          <w:color w:val="000000"/>
          <w:sz w:val="24"/>
          <w:szCs w:val="24"/>
        </w:rPr>
        <w:t xml:space="preserve"> e Nota de Auditoria nº 01/2015 - AUDIN</w:t>
      </w:r>
      <w:r w:rsidR="00AB2384">
        <w:rPr>
          <w:rFonts w:ascii="Times New Roman" w:hAnsi="Times New Roman"/>
          <w:color w:val="000000"/>
          <w:sz w:val="24"/>
          <w:szCs w:val="24"/>
        </w:rPr>
        <w:t>.</w:t>
      </w:r>
    </w:p>
    <w:p w:rsidR="00A114DF" w:rsidRPr="00343EAC" w:rsidRDefault="00A114DF" w:rsidP="002F63E5">
      <w:pPr>
        <w:spacing w:before="120" w:after="120"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Cabe ressaltar que a COPAAC teve sua presidência alterada por duas vezes, sendo a última </w:t>
      </w:r>
      <w:r w:rsidR="006A16B7">
        <w:rPr>
          <w:rFonts w:ascii="Times New Roman" w:hAnsi="Times New Roman"/>
          <w:color w:val="000000"/>
          <w:sz w:val="24"/>
          <w:szCs w:val="24"/>
        </w:rPr>
        <w:t>no exercício de 2017, através da Portaria nº 965/2017-GR, de 09/08/2017, designando uma presidente, dois membros titulares e três suplentes.</w:t>
      </w:r>
    </w:p>
    <w:p w:rsidR="00137456" w:rsidRDefault="00137456" w:rsidP="00137456">
      <w:pPr>
        <w:spacing w:before="120" w:after="120" w:line="360" w:lineRule="auto"/>
        <w:jc w:val="both"/>
        <w:rPr>
          <w:rFonts w:ascii="Times New Roman" w:hAnsi="Times New Roman"/>
          <w:b/>
          <w:color w:val="000000"/>
          <w:sz w:val="24"/>
          <w:szCs w:val="24"/>
        </w:rPr>
      </w:pPr>
      <w:r w:rsidRPr="00F97001">
        <w:rPr>
          <w:rFonts w:ascii="Times New Roman" w:hAnsi="Times New Roman"/>
          <w:b/>
          <w:color w:val="000000"/>
          <w:sz w:val="24"/>
          <w:szCs w:val="24"/>
        </w:rPr>
        <w:t>ANÁLISE DA UNIDADE DE AUDITORIA INTERNA DA UFRPE:</w:t>
      </w:r>
    </w:p>
    <w:p w:rsidR="006A16B7" w:rsidRDefault="00BB57F3" w:rsidP="002F63E5">
      <w:pPr>
        <w:spacing w:before="120" w:after="120" w:line="360" w:lineRule="auto"/>
        <w:ind w:firstLine="708"/>
        <w:jc w:val="both"/>
        <w:rPr>
          <w:rFonts w:ascii="Times New Roman" w:hAnsi="Times New Roman"/>
          <w:color w:val="000000"/>
          <w:sz w:val="24"/>
          <w:szCs w:val="24"/>
        </w:rPr>
      </w:pPr>
      <w:r>
        <w:rPr>
          <w:rFonts w:ascii="Times New Roman" w:hAnsi="Times New Roman"/>
          <w:color w:val="000000"/>
          <w:sz w:val="24"/>
          <w:szCs w:val="24"/>
        </w:rPr>
        <w:t>De acordo com o levantamento realizado</w:t>
      </w:r>
      <w:r w:rsidR="009A438D">
        <w:rPr>
          <w:rFonts w:ascii="Times New Roman" w:hAnsi="Times New Roman"/>
          <w:color w:val="000000"/>
          <w:sz w:val="24"/>
          <w:szCs w:val="24"/>
        </w:rPr>
        <w:t>,</w:t>
      </w:r>
      <w:r>
        <w:rPr>
          <w:rFonts w:ascii="Times New Roman" w:hAnsi="Times New Roman"/>
          <w:color w:val="000000"/>
          <w:sz w:val="24"/>
          <w:szCs w:val="24"/>
        </w:rPr>
        <w:t xml:space="preserve"> a</w:t>
      </w:r>
      <w:r w:rsidR="006A16B7">
        <w:rPr>
          <w:rFonts w:ascii="Times New Roman" w:hAnsi="Times New Roman"/>
          <w:color w:val="000000"/>
          <w:sz w:val="24"/>
          <w:szCs w:val="24"/>
        </w:rPr>
        <w:t xml:space="preserve">s pendências ainda são muitas, apesar de </w:t>
      </w:r>
      <w:r>
        <w:rPr>
          <w:rFonts w:ascii="Times New Roman" w:hAnsi="Times New Roman"/>
          <w:color w:val="000000"/>
          <w:sz w:val="24"/>
          <w:szCs w:val="24"/>
        </w:rPr>
        <w:t>terem sido</w:t>
      </w:r>
      <w:r w:rsidR="006A16B7">
        <w:rPr>
          <w:rFonts w:ascii="Times New Roman" w:hAnsi="Times New Roman"/>
          <w:color w:val="000000"/>
          <w:sz w:val="24"/>
          <w:szCs w:val="24"/>
        </w:rPr>
        <w:t xml:space="preserve"> concluídos em torno de </w:t>
      </w:r>
      <w:r>
        <w:rPr>
          <w:rFonts w:ascii="Times New Roman" w:hAnsi="Times New Roman"/>
          <w:color w:val="000000"/>
          <w:sz w:val="24"/>
          <w:szCs w:val="24"/>
        </w:rPr>
        <w:t>200 processos desde o início dos trabalhos.</w:t>
      </w:r>
    </w:p>
    <w:p w:rsidR="00BB57F3" w:rsidRDefault="00BB57F3" w:rsidP="002F63E5">
      <w:pPr>
        <w:spacing w:before="120" w:after="120" w:line="360" w:lineRule="auto"/>
        <w:ind w:firstLine="708"/>
        <w:jc w:val="both"/>
        <w:rPr>
          <w:rFonts w:ascii="Times New Roman" w:hAnsi="Times New Roman"/>
          <w:color w:val="000000"/>
          <w:sz w:val="24"/>
          <w:szCs w:val="24"/>
        </w:rPr>
      </w:pPr>
      <w:r>
        <w:rPr>
          <w:rFonts w:ascii="Times New Roman" w:hAnsi="Times New Roman"/>
          <w:color w:val="000000"/>
          <w:sz w:val="24"/>
          <w:szCs w:val="24"/>
        </w:rPr>
        <w:t>Entendemos ser necessária a realização de um plano de ação que organize melhor o andamento dos processos, especialmente por ordem cronológica, já que temos processos há mais de 5</w:t>
      </w:r>
      <w:r w:rsidR="00CD1A16">
        <w:rPr>
          <w:rFonts w:ascii="Times New Roman" w:hAnsi="Times New Roman"/>
          <w:color w:val="000000"/>
          <w:sz w:val="24"/>
          <w:szCs w:val="24"/>
        </w:rPr>
        <w:t xml:space="preserve"> anos</w:t>
      </w:r>
      <w:r>
        <w:rPr>
          <w:rFonts w:ascii="Times New Roman" w:hAnsi="Times New Roman"/>
          <w:color w:val="000000"/>
          <w:sz w:val="24"/>
          <w:szCs w:val="24"/>
        </w:rPr>
        <w:t xml:space="preserve"> pendentes de análise, o que pode vir a trazer prejuízos institucionais maiores e ainda haver prescrições punitivas das possíveis irregularidades.</w:t>
      </w:r>
    </w:p>
    <w:p w:rsidR="00BB57F3" w:rsidRDefault="00BB57F3" w:rsidP="002F63E5">
      <w:pPr>
        <w:spacing w:before="120" w:after="120" w:line="36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A comissão instituída necessita de capacitação permanente, tendo essa auditoria interna </w:t>
      </w:r>
      <w:r w:rsidR="0085580C">
        <w:rPr>
          <w:rFonts w:ascii="Times New Roman" w:hAnsi="Times New Roman"/>
          <w:color w:val="000000"/>
          <w:sz w:val="24"/>
          <w:szCs w:val="24"/>
        </w:rPr>
        <w:t xml:space="preserve">contribuído com </w:t>
      </w:r>
      <w:r>
        <w:rPr>
          <w:rFonts w:ascii="Times New Roman" w:hAnsi="Times New Roman"/>
          <w:color w:val="000000"/>
          <w:sz w:val="24"/>
          <w:szCs w:val="24"/>
        </w:rPr>
        <w:t xml:space="preserve">essa capacitação na conclusão do presente trabalho, abordando os principais pontos de indícios e os procedimentos adequados às análises. Também foi realizada contribuição para adoção de </w:t>
      </w:r>
      <w:r w:rsidRPr="0085580C">
        <w:rPr>
          <w:rFonts w:ascii="Times New Roman" w:hAnsi="Times New Roman"/>
          <w:i/>
          <w:color w:val="000000"/>
          <w:sz w:val="24"/>
          <w:szCs w:val="24"/>
        </w:rPr>
        <w:t>check list</w:t>
      </w:r>
      <w:r>
        <w:rPr>
          <w:rFonts w:ascii="Times New Roman" w:hAnsi="Times New Roman"/>
          <w:color w:val="000000"/>
          <w:sz w:val="24"/>
          <w:szCs w:val="24"/>
        </w:rPr>
        <w:t xml:space="preserve"> pela COPAAC de modo a padronizar as medidas e análises adotadas.</w:t>
      </w:r>
    </w:p>
    <w:p w:rsidR="00BB57F3" w:rsidRPr="006A16B7" w:rsidRDefault="00BB57F3" w:rsidP="002F63E5">
      <w:pPr>
        <w:spacing w:before="120" w:after="120" w:line="360" w:lineRule="auto"/>
        <w:ind w:firstLine="708"/>
        <w:jc w:val="both"/>
        <w:rPr>
          <w:rFonts w:ascii="Times New Roman" w:hAnsi="Times New Roman"/>
          <w:color w:val="000000"/>
          <w:sz w:val="24"/>
          <w:szCs w:val="24"/>
        </w:rPr>
      </w:pPr>
      <w:r>
        <w:rPr>
          <w:rFonts w:ascii="Times New Roman" w:hAnsi="Times New Roman"/>
          <w:color w:val="000000"/>
          <w:sz w:val="24"/>
          <w:szCs w:val="24"/>
        </w:rPr>
        <w:t>A seguir trataremos das principais fragilidades encontradas nas análise</w:t>
      </w:r>
      <w:r w:rsidR="00A2218C">
        <w:rPr>
          <w:rFonts w:ascii="Times New Roman" w:hAnsi="Times New Roman"/>
          <w:color w:val="000000"/>
          <w:sz w:val="24"/>
          <w:szCs w:val="24"/>
        </w:rPr>
        <w:t>s</w:t>
      </w:r>
      <w:r>
        <w:rPr>
          <w:rFonts w:ascii="Times New Roman" w:hAnsi="Times New Roman"/>
          <w:color w:val="000000"/>
          <w:sz w:val="24"/>
          <w:szCs w:val="24"/>
        </w:rPr>
        <w:t xml:space="preserve"> dos processos</w:t>
      </w:r>
      <w:r w:rsidR="009A438D">
        <w:rPr>
          <w:rFonts w:ascii="Times New Roman" w:hAnsi="Times New Roman"/>
          <w:color w:val="000000"/>
          <w:sz w:val="24"/>
          <w:szCs w:val="24"/>
        </w:rPr>
        <w:t>, as quais</w:t>
      </w:r>
      <w:r>
        <w:rPr>
          <w:rFonts w:ascii="Times New Roman" w:hAnsi="Times New Roman"/>
          <w:color w:val="000000"/>
          <w:sz w:val="24"/>
          <w:szCs w:val="24"/>
        </w:rPr>
        <w:t xml:space="preserve"> necessitam de ajustes </w:t>
      </w:r>
      <w:r w:rsidR="00A2218C">
        <w:rPr>
          <w:rFonts w:ascii="Times New Roman" w:hAnsi="Times New Roman"/>
          <w:color w:val="000000"/>
          <w:sz w:val="24"/>
          <w:szCs w:val="24"/>
        </w:rPr>
        <w:t>a fim de tornar os pareceres mais adequados e menos passíveis de questionamentos futuros.</w:t>
      </w:r>
    </w:p>
    <w:p w:rsidR="00A04541" w:rsidRDefault="00A04541" w:rsidP="00A04541">
      <w:pPr>
        <w:spacing w:before="120" w:after="120" w:line="360" w:lineRule="auto"/>
        <w:jc w:val="both"/>
        <w:rPr>
          <w:rFonts w:ascii="Times New Roman" w:hAnsi="Times New Roman"/>
          <w:b/>
          <w:color w:val="000000"/>
          <w:sz w:val="24"/>
          <w:szCs w:val="24"/>
        </w:rPr>
      </w:pPr>
      <w:r>
        <w:rPr>
          <w:rFonts w:ascii="Times New Roman" w:hAnsi="Times New Roman"/>
          <w:b/>
          <w:color w:val="000000"/>
          <w:sz w:val="24"/>
          <w:szCs w:val="24"/>
        </w:rPr>
        <w:t>3.</w:t>
      </w:r>
      <w:r w:rsidR="00A60039">
        <w:rPr>
          <w:rFonts w:ascii="Times New Roman" w:hAnsi="Times New Roman"/>
          <w:b/>
          <w:color w:val="000000"/>
          <w:sz w:val="24"/>
          <w:szCs w:val="24"/>
        </w:rPr>
        <w:t>2</w:t>
      </w:r>
      <w:r w:rsidRPr="00F97001">
        <w:rPr>
          <w:rFonts w:ascii="Times New Roman" w:hAnsi="Times New Roman"/>
          <w:b/>
          <w:color w:val="000000"/>
          <w:sz w:val="24"/>
          <w:szCs w:val="24"/>
        </w:rPr>
        <w:t xml:space="preserve"> INFORMAÇÃO</w:t>
      </w:r>
      <w:r w:rsidR="00E67D33">
        <w:rPr>
          <w:rFonts w:ascii="Times New Roman" w:hAnsi="Times New Roman"/>
          <w:b/>
          <w:color w:val="000000"/>
          <w:sz w:val="24"/>
          <w:szCs w:val="24"/>
        </w:rPr>
        <w:t xml:space="preserve"> 02</w:t>
      </w:r>
    </w:p>
    <w:p w:rsidR="00A04541" w:rsidRDefault="00A04541" w:rsidP="002F63E5">
      <w:pPr>
        <w:spacing w:before="120" w:after="120" w:line="360" w:lineRule="auto"/>
        <w:ind w:firstLine="708"/>
        <w:jc w:val="both"/>
        <w:rPr>
          <w:rFonts w:ascii="Times New Roman" w:hAnsi="Times New Roman"/>
          <w:color w:val="000000"/>
          <w:sz w:val="24"/>
          <w:szCs w:val="24"/>
        </w:rPr>
      </w:pPr>
      <w:r>
        <w:rPr>
          <w:rFonts w:ascii="Times New Roman" w:hAnsi="Times New Roman"/>
          <w:color w:val="000000"/>
          <w:sz w:val="24"/>
          <w:szCs w:val="24"/>
        </w:rPr>
        <w:t>Analisamos o atendimento das recomendaçõe</w:t>
      </w:r>
      <w:r w:rsidR="00EE684D">
        <w:rPr>
          <w:rFonts w:ascii="Times New Roman" w:hAnsi="Times New Roman"/>
          <w:color w:val="000000"/>
          <w:sz w:val="24"/>
          <w:szCs w:val="24"/>
        </w:rPr>
        <w:t>s da AUDIN no que diz respeito aos casos de acumulação de c</w:t>
      </w:r>
      <w:r>
        <w:rPr>
          <w:rFonts w:ascii="Times New Roman" w:hAnsi="Times New Roman"/>
          <w:color w:val="000000"/>
          <w:sz w:val="24"/>
          <w:szCs w:val="24"/>
        </w:rPr>
        <w:t>argos e outros vínculos. Na tabela abaixo demonstramos a situação de cada recomendação.</w:t>
      </w:r>
    </w:p>
    <w:tbl>
      <w:tblPr>
        <w:tblStyle w:val="Tabelacomgrade"/>
        <w:tblW w:w="0" w:type="auto"/>
        <w:tblLook w:val="04A0"/>
      </w:tblPr>
      <w:tblGrid>
        <w:gridCol w:w="1502"/>
        <w:gridCol w:w="2497"/>
        <w:gridCol w:w="3440"/>
        <w:gridCol w:w="2416"/>
      </w:tblGrid>
      <w:tr w:rsidR="002C4822" w:rsidRPr="002C4822" w:rsidTr="002C4822">
        <w:trPr>
          <w:trHeight w:val="260"/>
        </w:trPr>
        <w:tc>
          <w:tcPr>
            <w:tcW w:w="9855" w:type="dxa"/>
            <w:gridSpan w:val="4"/>
            <w:shd w:val="clear" w:color="auto" w:fill="D9D9D9" w:themeFill="background1" w:themeFillShade="D9"/>
          </w:tcPr>
          <w:p w:rsidR="002C4822" w:rsidRPr="002C4822" w:rsidRDefault="00C679B7" w:rsidP="002C4822">
            <w:pPr>
              <w:spacing w:after="0" w:line="360" w:lineRule="auto"/>
              <w:jc w:val="center"/>
              <w:rPr>
                <w:rFonts w:ascii="Times New Roman" w:hAnsi="Times New Roman"/>
                <w:b/>
                <w:color w:val="000000"/>
                <w:sz w:val="20"/>
                <w:szCs w:val="20"/>
              </w:rPr>
            </w:pPr>
            <w:r>
              <w:rPr>
                <w:rFonts w:ascii="Times New Roman" w:hAnsi="Times New Roman"/>
                <w:b/>
                <w:color w:val="000000"/>
                <w:sz w:val="20"/>
                <w:szCs w:val="20"/>
              </w:rPr>
              <w:t>TABELA 2</w:t>
            </w:r>
            <w:r w:rsidR="002C4822" w:rsidRPr="002C4822">
              <w:rPr>
                <w:rFonts w:ascii="Times New Roman" w:hAnsi="Times New Roman"/>
                <w:b/>
                <w:color w:val="000000"/>
                <w:sz w:val="20"/>
                <w:szCs w:val="20"/>
              </w:rPr>
              <w:t xml:space="preserve"> </w:t>
            </w:r>
          </w:p>
        </w:tc>
      </w:tr>
      <w:tr w:rsidR="00A04541" w:rsidRPr="002C4822" w:rsidTr="00BE5EA4">
        <w:tc>
          <w:tcPr>
            <w:tcW w:w="1519" w:type="dxa"/>
            <w:shd w:val="clear" w:color="auto" w:fill="D9D9D9" w:themeFill="background1" w:themeFillShade="D9"/>
          </w:tcPr>
          <w:p w:rsidR="00A04541" w:rsidRPr="002C4822" w:rsidRDefault="00A04541" w:rsidP="002C4822">
            <w:pPr>
              <w:spacing w:after="0" w:line="360" w:lineRule="auto"/>
              <w:jc w:val="center"/>
              <w:rPr>
                <w:rFonts w:ascii="Times New Roman" w:hAnsi="Times New Roman"/>
                <w:b/>
                <w:color w:val="000000"/>
                <w:sz w:val="20"/>
                <w:szCs w:val="20"/>
              </w:rPr>
            </w:pPr>
            <w:r w:rsidRPr="002C4822">
              <w:rPr>
                <w:rFonts w:ascii="Times New Roman" w:hAnsi="Times New Roman"/>
                <w:b/>
                <w:color w:val="000000"/>
                <w:sz w:val="20"/>
                <w:szCs w:val="20"/>
              </w:rPr>
              <w:t>RELATÓRIO</w:t>
            </w:r>
          </w:p>
        </w:tc>
        <w:tc>
          <w:tcPr>
            <w:tcW w:w="2633" w:type="dxa"/>
            <w:shd w:val="clear" w:color="auto" w:fill="D9D9D9" w:themeFill="background1" w:themeFillShade="D9"/>
          </w:tcPr>
          <w:p w:rsidR="00A04541" w:rsidRPr="002C4822" w:rsidRDefault="00A04541" w:rsidP="002C4822">
            <w:pPr>
              <w:spacing w:after="0" w:line="360" w:lineRule="auto"/>
              <w:jc w:val="center"/>
              <w:rPr>
                <w:rFonts w:ascii="Times New Roman" w:hAnsi="Times New Roman"/>
                <w:b/>
                <w:color w:val="000000"/>
                <w:sz w:val="20"/>
                <w:szCs w:val="20"/>
              </w:rPr>
            </w:pPr>
            <w:r w:rsidRPr="002C4822">
              <w:rPr>
                <w:rFonts w:ascii="Times New Roman" w:hAnsi="Times New Roman"/>
                <w:b/>
                <w:color w:val="000000"/>
                <w:sz w:val="20"/>
                <w:szCs w:val="20"/>
              </w:rPr>
              <w:t>CONSTATAÇÃO</w:t>
            </w:r>
          </w:p>
        </w:tc>
        <w:tc>
          <w:tcPr>
            <w:tcW w:w="3709" w:type="dxa"/>
            <w:shd w:val="clear" w:color="auto" w:fill="D9D9D9" w:themeFill="background1" w:themeFillShade="D9"/>
          </w:tcPr>
          <w:p w:rsidR="00A04541" w:rsidRPr="002C4822" w:rsidRDefault="00A04541" w:rsidP="002C4822">
            <w:pPr>
              <w:spacing w:after="0" w:line="360" w:lineRule="auto"/>
              <w:jc w:val="center"/>
              <w:rPr>
                <w:rFonts w:ascii="Times New Roman" w:hAnsi="Times New Roman"/>
                <w:b/>
                <w:color w:val="000000"/>
                <w:sz w:val="20"/>
                <w:szCs w:val="20"/>
              </w:rPr>
            </w:pPr>
            <w:r w:rsidRPr="002C4822">
              <w:rPr>
                <w:rFonts w:ascii="Times New Roman" w:hAnsi="Times New Roman"/>
                <w:b/>
                <w:color w:val="000000"/>
                <w:sz w:val="20"/>
                <w:szCs w:val="20"/>
              </w:rPr>
              <w:t>RECOMENDAÇÃO</w:t>
            </w:r>
          </w:p>
        </w:tc>
        <w:tc>
          <w:tcPr>
            <w:tcW w:w="1994" w:type="dxa"/>
            <w:shd w:val="clear" w:color="auto" w:fill="D9D9D9" w:themeFill="background1" w:themeFillShade="D9"/>
          </w:tcPr>
          <w:p w:rsidR="00A04541" w:rsidRPr="002C4822" w:rsidRDefault="00EB31A9" w:rsidP="002C4822">
            <w:pPr>
              <w:spacing w:after="0" w:line="360" w:lineRule="auto"/>
              <w:jc w:val="center"/>
              <w:rPr>
                <w:rFonts w:ascii="Times New Roman" w:hAnsi="Times New Roman"/>
                <w:b/>
                <w:color w:val="000000"/>
                <w:sz w:val="20"/>
                <w:szCs w:val="20"/>
              </w:rPr>
            </w:pPr>
            <w:r w:rsidRPr="002C4822">
              <w:rPr>
                <w:rFonts w:ascii="Times New Roman" w:hAnsi="Times New Roman"/>
                <w:b/>
                <w:color w:val="000000"/>
                <w:sz w:val="20"/>
                <w:szCs w:val="20"/>
              </w:rPr>
              <w:t>SITUAÇÃO</w:t>
            </w:r>
          </w:p>
        </w:tc>
      </w:tr>
      <w:tr w:rsidR="005C1D73" w:rsidRPr="002C4822" w:rsidTr="00BE5EA4">
        <w:tc>
          <w:tcPr>
            <w:tcW w:w="1519" w:type="dxa"/>
            <w:shd w:val="clear" w:color="auto" w:fill="auto"/>
          </w:tcPr>
          <w:p w:rsidR="005C1D73" w:rsidRPr="002C4822" w:rsidRDefault="005C1D73" w:rsidP="002C4822">
            <w:pPr>
              <w:spacing w:after="0" w:line="360" w:lineRule="auto"/>
              <w:jc w:val="center"/>
              <w:rPr>
                <w:rFonts w:ascii="Times New Roman" w:hAnsi="Times New Roman"/>
                <w:b/>
                <w:color w:val="000000"/>
                <w:sz w:val="20"/>
                <w:szCs w:val="20"/>
              </w:rPr>
            </w:pPr>
            <w:r w:rsidRPr="002C4822">
              <w:rPr>
                <w:rFonts w:ascii="Times New Roman" w:hAnsi="Times New Roman"/>
                <w:b/>
                <w:color w:val="000000"/>
                <w:sz w:val="20"/>
                <w:szCs w:val="20"/>
              </w:rPr>
              <w:t>RA 02/2011</w:t>
            </w:r>
          </w:p>
        </w:tc>
        <w:tc>
          <w:tcPr>
            <w:tcW w:w="2633" w:type="dxa"/>
            <w:shd w:val="clear" w:color="auto" w:fill="auto"/>
          </w:tcPr>
          <w:p w:rsidR="005C1D73" w:rsidRPr="002C4822" w:rsidRDefault="005C1D73" w:rsidP="005C1D73">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Indícios de irregularidades na Acumulação de cargos, jornada de trabalho a (60) sessenta horas por servidores desta UFRPE.</w:t>
            </w:r>
          </w:p>
        </w:tc>
        <w:tc>
          <w:tcPr>
            <w:tcW w:w="3709" w:type="dxa"/>
            <w:shd w:val="clear" w:color="auto" w:fill="auto"/>
          </w:tcPr>
          <w:p w:rsidR="005C1D73" w:rsidRPr="002C4822" w:rsidRDefault="005C1D73" w:rsidP="005C1D73">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 xml:space="preserve">Que a Superintendência de Desenvolvimento e Gestão de Pessoas da UFRPE acompanhe os prazos determinados para a conclusão dos procedimentos investigatórios ora citados nos autos. Além, sugere-se que </w:t>
            </w:r>
            <w:r w:rsidRPr="002C4822">
              <w:rPr>
                <w:rFonts w:ascii="Times New Roman" w:hAnsi="Times New Roman"/>
                <w:color w:val="000000"/>
                <w:sz w:val="20"/>
                <w:szCs w:val="20"/>
              </w:rPr>
              <w:lastRenderedPageBreak/>
              <w:t xml:space="preserve">os processos tramitem de forma célere e que os atos sejam motivados, justificados, objetivos e com clareza.  </w:t>
            </w:r>
          </w:p>
          <w:p w:rsidR="005C1D73" w:rsidRPr="002C4822" w:rsidRDefault="005C1D73" w:rsidP="005C1D73">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 xml:space="preserve">Recomenda-se a Superintendência de Desenvolvimento e Gestão de Pessoas da UFRPE que atentem para as orientações contidas na Fl. 05 do referido Processo, que menciona o seguinte: </w:t>
            </w:r>
          </w:p>
          <w:p w:rsidR="005C1D73" w:rsidRPr="002C4822" w:rsidRDefault="005C1D73" w:rsidP="005C1D73">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1º passo: Apuração das Irregularidades: Com os indícios de irregularidades apontados, o órgão deverá realizar o exame da documentação funcional. Convém ressaltar que a apuração deverá ocorrer de forma individualizada, observando, em cada caso, a compatibilidade de horários, se o servidor está amparado pelo Artigo 11 da EC n. 20/98, ou se, de acordo com alguma legislação, a situação refere-se a uma acumulação lícita de cargos.</w:t>
            </w:r>
          </w:p>
          <w:p w:rsidR="005C1D73" w:rsidRPr="002C4822" w:rsidRDefault="005C1D73" w:rsidP="005C1D73">
            <w:pPr>
              <w:spacing w:before="120" w:after="120"/>
              <w:jc w:val="both"/>
              <w:rPr>
                <w:rFonts w:ascii="Times New Roman" w:hAnsi="Times New Roman"/>
                <w:color w:val="000000"/>
                <w:sz w:val="20"/>
                <w:szCs w:val="20"/>
              </w:rPr>
            </w:pPr>
          </w:p>
          <w:p w:rsidR="005C1D73" w:rsidRPr="002C4822" w:rsidRDefault="005C1D73" w:rsidP="005C1D73">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2º passo: Regularização das situações: Comprovada a ilicitude da acumulação, os servidores que se encontrem nesta situação deverão ser convocados para exercerem o direito de opção previsto no artigo 133 da Lei 8112/90. Nos casos de exercício concomitante de cargo em regime de dedicação exclusiva com outro vínculo, deverá, ainda, haver o ressarcimento ao erário dos valores percebidos indevidamente a título de Dedicação Exclusiva, conforme entendimento do Tribunal de Contas da União exarado no Acórdão n. 2388/2006 – TCU – Plenário.</w:t>
            </w:r>
          </w:p>
          <w:p w:rsidR="005C1D73" w:rsidRPr="002C4822" w:rsidRDefault="005C1D73" w:rsidP="005C1D73">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3º passo – Correção dos dados cadastrais: O órgão deverá, ainda, efetuar a comparação dos dados dos servidores em seus diversos vínculos funcionais, verificando a veracidade das informações cadastrais, no caso de estas divergirem das informações do outro vínculo. Vale ressaltar que, em muitos casos, detectamos servidores diferentes com o mesmo NIS (PIS/PASEP), campo utilizado como chave para identificação de inconsistências. Portanto, nestas situações, o órgão deverá efetuar as devidas correções para a adequação deste dado no SIAPE.</w:t>
            </w:r>
          </w:p>
          <w:p w:rsidR="005C1D73" w:rsidRPr="002C4822" w:rsidRDefault="005C1D73" w:rsidP="005C1D73">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lastRenderedPageBreak/>
              <w:t>4º passo – Registro e comunicação à AUDIR das ações tomadas: deverão ser registradas, no ambiente a ser disponibilizado a partir de 31.01.2011, as informações sobre os resultados dos trabalhos em formato padronizado a ser detalhado no momento da disponibilização da ferramenta de controle das ações, concluindo as atividades com vistas à apuração e regularização dos indícios identificados.</w:t>
            </w:r>
          </w:p>
          <w:p w:rsidR="005C1D73" w:rsidRPr="002C4822" w:rsidRDefault="005C1D73" w:rsidP="005C1D73">
            <w:pPr>
              <w:spacing w:before="120" w:after="120"/>
              <w:jc w:val="both"/>
              <w:rPr>
                <w:rFonts w:ascii="Times New Roman" w:hAnsi="Times New Roman"/>
                <w:color w:val="000000"/>
                <w:sz w:val="20"/>
                <w:szCs w:val="20"/>
              </w:rPr>
            </w:pPr>
          </w:p>
        </w:tc>
        <w:tc>
          <w:tcPr>
            <w:tcW w:w="1994" w:type="dxa"/>
            <w:shd w:val="clear" w:color="auto" w:fill="auto"/>
          </w:tcPr>
          <w:p w:rsidR="00F95FFD" w:rsidRPr="002C4822" w:rsidRDefault="006F3E11" w:rsidP="00F95FFD">
            <w:pPr>
              <w:spacing w:before="120" w:after="120"/>
              <w:jc w:val="both"/>
              <w:rPr>
                <w:rFonts w:ascii="Times New Roman" w:hAnsi="Times New Roman"/>
                <w:b/>
                <w:color w:val="000000"/>
                <w:sz w:val="20"/>
                <w:szCs w:val="20"/>
              </w:rPr>
            </w:pPr>
            <w:r w:rsidRPr="002C4822">
              <w:rPr>
                <w:rFonts w:ascii="Times New Roman" w:hAnsi="Times New Roman"/>
                <w:b/>
                <w:color w:val="000000"/>
                <w:sz w:val="20"/>
                <w:szCs w:val="20"/>
              </w:rPr>
              <w:lastRenderedPageBreak/>
              <w:t>CANCELADA</w:t>
            </w:r>
            <w:r w:rsidR="00F95FFD" w:rsidRPr="002C4822">
              <w:rPr>
                <w:rFonts w:ascii="Times New Roman" w:hAnsi="Times New Roman"/>
                <w:b/>
                <w:color w:val="000000"/>
                <w:sz w:val="20"/>
                <w:szCs w:val="20"/>
              </w:rPr>
              <w:t xml:space="preserve">   </w:t>
            </w:r>
          </w:p>
          <w:p w:rsidR="005C1D73" w:rsidRPr="002C4822" w:rsidRDefault="00F95FFD" w:rsidP="00F95FFD">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 xml:space="preserve">A recomendação perdeu o objeto em partes. Será acompanhada pela Recomendação 01 do </w:t>
            </w:r>
            <w:r w:rsidRPr="002C4822">
              <w:rPr>
                <w:rFonts w:ascii="Times New Roman" w:hAnsi="Times New Roman"/>
                <w:color w:val="000000"/>
                <w:sz w:val="20"/>
                <w:szCs w:val="20"/>
              </w:rPr>
              <w:lastRenderedPageBreak/>
              <w:t>presente Relatório.</w:t>
            </w:r>
          </w:p>
        </w:tc>
      </w:tr>
      <w:tr w:rsidR="00D32AEE" w:rsidRPr="002C4822" w:rsidTr="00BE5EA4">
        <w:tc>
          <w:tcPr>
            <w:tcW w:w="1519" w:type="dxa"/>
            <w:shd w:val="clear" w:color="auto" w:fill="auto"/>
          </w:tcPr>
          <w:p w:rsidR="00D32AEE" w:rsidRPr="002C4822" w:rsidRDefault="00D32AEE" w:rsidP="00667107">
            <w:pPr>
              <w:spacing w:before="120" w:after="120" w:line="360" w:lineRule="auto"/>
              <w:jc w:val="center"/>
              <w:rPr>
                <w:rFonts w:ascii="Times New Roman" w:hAnsi="Times New Roman"/>
                <w:b/>
                <w:color w:val="000000"/>
                <w:sz w:val="20"/>
                <w:szCs w:val="20"/>
              </w:rPr>
            </w:pPr>
            <w:r w:rsidRPr="002C4822">
              <w:rPr>
                <w:rFonts w:ascii="Times New Roman" w:hAnsi="Times New Roman"/>
                <w:b/>
                <w:color w:val="000000"/>
                <w:sz w:val="20"/>
                <w:szCs w:val="20"/>
              </w:rPr>
              <w:lastRenderedPageBreak/>
              <w:t>RA 02/2011</w:t>
            </w:r>
          </w:p>
        </w:tc>
        <w:tc>
          <w:tcPr>
            <w:tcW w:w="2633" w:type="dxa"/>
            <w:shd w:val="clear" w:color="auto" w:fill="auto"/>
          </w:tcPr>
          <w:p w:rsidR="00D32AEE" w:rsidRPr="002C4822" w:rsidRDefault="00D32AEE" w:rsidP="005C1D73">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Indícios de acumulação de cargos atribuída ao docente João Rufino Freitas Filho, identificados pelo TCU e informado a UFRPE através do Ofício n. 0579/2009.</w:t>
            </w:r>
          </w:p>
        </w:tc>
        <w:tc>
          <w:tcPr>
            <w:tcW w:w="3709" w:type="dxa"/>
            <w:shd w:val="clear" w:color="auto" w:fill="auto"/>
          </w:tcPr>
          <w:p w:rsidR="00D32AEE" w:rsidRPr="002C4822" w:rsidRDefault="00D32AEE" w:rsidP="005C1D73">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Tendo em vista que a licença sem vencimentos não afasta a ilegalidade da acumulação de cargos inacumuláveis, inclusive, o cargo de regime de dedicação exclusiva, sugere-se a UFRPE que sejam apuradas junto com a SUGEP as parcelas pagas a título de dedicação exclusiva no período de 05/09/2005 a 12/09/2007, objetivando o ressarcimento pelo servidor a UFRPE dos valores recebidos indevidamente, observando o art. 46 da Lei 8112/90.</w:t>
            </w:r>
          </w:p>
        </w:tc>
        <w:tc>
          <w:tcPr>
            <w:tcW w:w="1994" w:type="dxa"/>
            <w:shd w:val="clear" w:color="auto" w:fill="auto"/>
          </w:tcPr>
          <w:p w:rsidR="00D32AEE" w:rsidRPr="002C4822" w:rsidRDefault="00D32AEE" w:rsidP="00F95FFD">
            <w:pPr>
              <w:spacing w:before="120" w:after="120"/>
              <w:jc w:val="both"/>
              <w:rPr>
                <w:rFonts w:ascii="Times New Roman" w:hAnsi="Times New Roman"/>
                <w:b/>
                <w:color w:val="000000"/>
                <w:sz w:val="20"/>
                <w:szCs w:val="20"/>
              </w:rPr>
            </w:pPr>
            <w:r w:rsidRPr="002C4822">
              <w:rPr>
                <w:rFonts w:ascii="Times New Roman" w:hAnsi="Times New Roman"/>
                <w:b/>
                <w:color w:val="000000"/>
                <w:sz w:val="20"/>
                <w:szCs w:val="20"/>
              </w:rPr>
              <w:t xml:space="preserve">CANCELADA </w:t>
            </w:r>
            <w:r w:rsidRPr="002C4822">
              <w:rPr>
                <w:rFonts w:ascii="Times New Roman" w:hAnsi="Times New Roman"/>
                <w:color w:val="000000"/>
                <w:sz w:val="20"/>
                <w:szCs w:val="20"/>
              </w:rPr>
              <w:t>Servidor ganhou na justiça direito de não ressarcir ao erário.</w:t>
            </w:r>
          </w:p>
        </w:tc>
      </w:tr>
      <w:tr w:rsidR="00D32AEE" w:rsidRPr="002C4822" w:rsidTr="00BE5EA4">
        <w:tc>
          <w:tcPr>
            <w:tcW w:w="1519" w:type="dxa"/>
            <w:shd w:val="clear" w:color="auto" w:fill="auto"/>
          </w:tcPr>
          <w:p w:rsidR="00D32AEE" w:rsidRPr="002C4822" w:rsidRDefault="00D32AEE" w:rsidP="00667107">
            <w:pPr>
              <w:spacing w:before="120" w:after="120" w:line="360" w:lineRule="auto"/>
              <w:jc w:val="center"/>
              <w:rPr>
                <w:rFonts w:ascii="Times New Roman" w:hAnsi="Times New Roman"/>
                <w:b/>
                <w:color w:val="000000"/>
                <w:sz w:val="20"/>
                <w:szCs w:val="20"/>
              </w:rPr>
            </w:pPr>
            <w:r w:rsidRPr="002C4822">
              <w:rPr>
                <w:rFonts w:ascii="Times New Roman" w:hAnsi="Times New Roman"/>
                <w:b/>
                <w:color w:val="000000"/>
                <w:sz w:val="20"/>
                <w:szCs w:val="20"/>
              </w:rPr>
              <w:t>RA 02/2011</w:t>
            </w:r>
          </w:p>
        </w:tc>
        <w:tc>
          <w:tcPr>
            <w:tcW w:w="2633" w:type="dxa"/>
            <w:shd w:val="clear" w:color="auto" w:fill="auto"/>
          </w:tcPr>
          <w:p w:rsidR="00D32AEE" w:rsidRPr="002C4822" w:rsidRDefault="00D32AEE" w:rsidP="005C1D73">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Ocorrência de acumulação de cargos atribuída ao Docente Nilson Felix da Silva detectado pelo Tribunal de Contas da União e encaminhado a UFRPE através do Ofício n. 017.050/2005-9-TCU/SEFIP.</w:t>
            </w:r>
          </w:p>
        </w:tc>
        <w:tc>
          <w:tcPr>
            <w:tcW w:w="3709" w:type="dxa"/>
            <w:shd w:val="clear" w:color="auto" w:fill="auto"/>
          </w:tcPr>
          <w:p w:rsidR="00D32AEE" w:rsidRPr="002C4822" w:rsidRDefault="00D32AEE" w:rsidP="00F95FFD">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Recomenda-se a UFRPE que proceda a apuração e o ressarcimento de todos os valores pagos a título de dedicação exclusiva no período de 01/03/1994 a 30/06/2008, no qual inclui o percentual de 55% sobre o vencimento básico e os seus reflexos sobre as demais gratificações;</w:t>
            </w:r>
          </w:p>
          <w:p w:rsidR="00D32AEE" w:rsidRPr="002C4822" w:rsidRDefault="00D32AEE" w:rsidP="00F95FFD">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Que a UFRPE apure se ocorreu crime de falsidade ideológica pelo servidor, e, se existiu o crime, que seja comunicado ao MPF/PE, conforme Parecer n. 598/2010/PRF5/PGF/AGU, como também, que seja utilizado como documento comprobatório para o suposto ilícito, a declaração contida na folha 15 e 16 do Processo n. 23082.011122/2007, tendo em vista ser anterior a data do cartão de protocolo de aposentadoria (19/09/2007), como, a data da efetiva aposentadoria em 30/06/2008.</w:t>
            </w:r>
          </w:p>
          <w:p w:rsidR="00D32AEE" w:rsidRPr="002C4822" w:rsidRDefault="00D32AEE" w:rsidP="00F95FFD">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 xml:space="preserve">Que a UFRPE através do Processo Administrativo Disciplinar sob o rito ordinário, apure se existiu descumprimento da jornada de trabalho pelo servidor, tendo como base o período de 13/04/1987 a 01/02/2005 </w:t>
            </w:r>
            <w:r w:rsidRPr="002C4822">
              <w:rPr>
                <w:rFonts w:ascii="Times New Roman" w:hAnsi="Times New Roman"/>
                <w:color w:val="000000"/>
                <w:sz w:val="20"/>
                <w:szCs w:val="20"/>
              </w:rPr>
              <w:lastRenderedPageBreak/>
              <w:t>totalizando 110 horas/semana em três vínculos e no período de 02/02/2005 a 30/06/2008 totalizando 70 horas/semana.</w:t>
            </w:r>
          </w:p>
          <w:p w:rsidR="00D32AEE" w:rsidRPr="002C4822" w:rsidRDefault="00D32AEE" w:rsidP="00F95FFD">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Sugere-se a UFRPE apuração junto a Prefeitura da Cidade do Paulista e a Escola José Caldas Cavalcanti, a fim de averiguar se o Sr. Nilson Félix da Silva não ocupa nenhum cargo, emprego ou função nas referidas entidades. Caso ocupe, deve-se proceder a imediata instauração de PAD para apurar a responsabilidade do servidor pela acumulação ilegal de cargos públicos. Conforme Parecer n. 598/2010/PRF5/PGF/AGU. Não obstante, é importante enfatizar que esta auditoria entende que o servidor acumulou cargos ilegalmente desde a data em que foi admitido na UFRPE (13/04/1987) até a data da aposentadoria no governo do Estado (30/08/2008), tendo em vista, que em 12/04/1987 o servidor já estava no limite legal de dois cargos públicos, sendo 01(um) cargo na Prefeitura da Cidade do Paulista e o outro cargo no Governo do Estado de Pernambuco.</w:t>
            </w:r>
          </w:p>
        </w:tc>
        <w:tc>
          <w:tcPr>
            <w:tcW w:w="1994" w:type="dxa"/>
            <w:shd w:val="clear" w:color="auto" w:fill="auto"/>
          </w:tcPr>
          <w:p w:rsidR="00D32AEE" w:rsidRPr="002C4822" w:rsidRDefault="00D32AEE" w:rsidP="001A6E3F">
            <w:pPr>
              <w:spacing w:before="120" w:after="120"/>
              <w:jc w:val="both"/>
              <w:rPr>
                <w:rFonts w:ascii="Times New Roman" w:hAnsi="Times New Roman"/>
                <w:b/>
                <w:color w:val="000000"/>
                <w:sz w:val="20"/>
                <w:szCs w:val="20"/>
              </w:rPr>
            </w:pPr>
            <w:r w:rsidRPr="002C4822">
              <w:rPr>
                <w:rFonts w:ascii="Times New Roman" w:hAnsi="Times New Roman"/>
                <w:b/>
                <w:color w:val="000000"/>
                <w:sz w:val="20"/>
                <w:szCs w:val="20"/>
              </w:rPr>
              <w:lastRenderedPageBreak/>
              <w:t>CANCELADA.</w:t>
            </w:r>
          </w:p>
          <w:p w:rsidR="00D32AEE" w:rsidRPr="002C4822" w:rsidRDefault="00D32AEE" w:rsidP="001A6E3F">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A recomendação será acompanhada de acordo com o novo plano de ação a ser elaborado pela COPAAC, incluindo análise completa do caso e as recomendações da Audin constantes no Processo.</w:t>
            </w:r>
          </w:p>
        </w:tc>
      </w:tr>
      <w:tr w:rsidR="00D32AEE" w:rsidRPr="002C4822" w:rsidTr="00BE5EA4">
        <w:tc>
          <w:tcPr>
            <w:tcW w:w="1519" w:type="dxa"/>
            <w:shd w:val="clear" w:color="auto" w:fill="auto"/>
          </w:tcPr>
          <w:p w:rsidR="00D32AEE" w:rsidRPr="002C4822" w:rsidRDefault="00D32AEE" w:rsidP="00667107">
            <w:pPr>
              <w:spacing w:before="120" w:after="120" w:line="360" w:lineRule="auto"/>
              <w:jc w:val="center"/>
              <w:rPr>
                <w:rFonts w:ascii="Times New Roman" w:hAnsi="Times New Roman"/>
                <w:b/>
                <w:color w:val="000000"/>
                <w:sz w:val="20"/>
                <w:szCs w:val="20"/>
              </w:rPr>
            </w:pPr>
            <w:r w:rsidRPr="002C4822">
              <w:rPr>
                <w:rFonts w:ascii="Times New Roman" w:hAnsi="Times New Roman"/>
                <w:b/>
                <w:color w:val="000000"/>
                <w:sz w:val="20"/>
                <w:szCs w:val="20"/>
              </w:rPr>
              <w:lastRenderedPageBreak/>
              <w:t>RA 02/2011</w:t>
            </w:r>
          </w:p>
        </w:tc>
        <w:tc>
          <w:tcPr>
            <w:tcW w:w="2633" w:type="dxa"/>
            <w:shd w:val="clear" w:color="auto" w:fill="auto"/>
          </w:tcPr>
          <w:p w:rsidR="00D32AEE" w:rsidRPr="002C4822" w:rsidRDefault="00D32AEE" w:rsidP="005C1D73">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Indícios de possíveis acumulações indevidas detectados pelo Tribunal de Contas da União por servidores da UFRPE ocupantes de cargo da Carreira de Magistério, submetido ao regime de trabalho de dedicação exclusiva, com outro vínculo remunerado, conforme Ofício n. 552/AUDIR/SRH do Ministério do Planejamento, Orçamento e Gestão.    Servidor: Nilson Félix da Silva, SIAPE: 384107.</w:t>
            </w:r>
          </w:p>
        </w:tc>
        <w:tc>
          <w:tcPr>
            <w:tcW w:w="3709" w:type="dxa"/>
            <w:shd w:val="clear" w:color="auto" w:fill="auto"/>
          </w:tcPr>
          <w:p w:rsidR="00D32AEE" w:rsidRPr="002C4822" w:rsidRDefault="00D32AEE" w:rsidP="004F291C">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Recomendação 6.1 Que a UFRPE atente para as recomendações elencadas no item. 5 deste Relatório, descritas abaixo:</w:t>
            </w:r>
          </w:p>
          <w:p w:rsidR="00D32AEE" w:rsidRPr="002C4822" w:rsidRDefault="00D32AEE" w:rsidP="004F291C">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Recomenda-se a UFRPE que proceda a apuração e o ressarcimento de todos os valores pagos a título de dedicação exclusiva no período de 01/03/1994 a 30/06/2008, no qual inclui o percentual de 55% sobre o vencimento básico e os seus reflexos sobre as demais gratificações;</w:t>
            </w:r>
          </w:p>
          <w:p w:rsidR="00D32AEE" w:rsidRPr="002C4822" w:rsidRDefault="00D32AEE" w:rsidP="004F291C">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 xml:space="preserve">Que a UFRPE apure se ocorreu crime de falsidade ideológica pelo servidor, e, se existiu o crime, que seja comunicado ao MPF/PE, conforme Parecer n. 598/2010/PRF5/PGF/AGU, como também, que seja utilizado como documento comprobatório para o suposto ilícito, a declaração contida na folha 15 e 16 do Processo n. 23082.011122/2007, tendo em vista ser anterior a data do cartão de protocolo de aposentadoria (19/09/2007), como, a data da efetiva aposentadoria em </w:t>
            </w:r>
            <w:r w:rsidRPr="002C4822">
              <w:rPr>
                <w:rFonts w:ascii="Times New Roman" w:hAnsi="Times New Roman"/>
                <w:color w:val="000000"/>
                <w:sz w:val="20"/>
                <w:szCs w:val="20"/>
              </w:rPr>
              <w:lastRenderedPageBreak/>
              <w:t>30/06/2008.</w:t>
            </w:r>
          </w:p>
          <w:p w:rsidR="00D32AEE" w:rsidRPr="002C4822" w:rsidRDefault="00D32AEE" w:rsidP="004F291C">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Que a UFRPE através do Processo Administrativo Disciplinar sob o rito ordinário, apure se existiu descumprimento da jornada de trabalho pelo servidor, tendo como base o período de 13/04/1987 a 01/02/2005 totalizando 110 horas/semana em três vínculos e no período de 02/02/2005 a 30/06/2008 totalizando 70 horas/semana.</w:t>
            </w:r>
          </w:p>
          <w:p w:rsidR="00D32AEE" w:rsidRPr="002C4822" w:rsidRDefault="00D32AEE" w:rsidP="004F291C">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Sugere-se a UFRPE apuração junto a Prefeitura da Cidade do Paulista e a Escola José Caldas Cavalcanti, a fim de averiguar se o Sr. Nilson Félix da Silva não ocupa nenhum cargo, emprego ou função nas referidas entidades. Caso ocupe, deve-se proceder a imediata instauração de PAD para apurar a responsabilidade do servidor pela acumulação ilegal de cargos públicos. Conforme Parecer n. 598/2010/PRF5/PGF/AGU. Não obstante, é importante enfatizar que esta auditoria entende que o servidor acumulou cargos ilegalmente desde a data em que foi admitido na UFRPE (13/04/1987) até a data da aposentadoria no governo do Estado (30/08/2008), tendo em vista, que em 12/04/1987 o servidor já estava no limite legal de dois cargos públicos, sendo 01(um) cargo na Prefeitura da Cidade do Paulista e o outro cargo no Governo do Estado de Pernambuco.</w:t>
            </w:r>
          </w:p>
        </w:tc>
        <w:tc>
          <w:tcPr>
            <w:tcW w:w="1994" w:type="dxa"/>
            <w:shd w:val="clear" w:color="auto" w:fill="auto"/>
          </w:tcPr>
          <w:p w:rsidR="00D32AEE" w:rsidRPr="002C4822" w:rsidRDefault="00D32AEE" w:rsidP="001A6E3F">
            <w:pPr>
              <w:spacing w:before="120" w:after="120"/>
              <w:jc w:val="both"/>
              <w:rPr>
                <w:rFonts w:ascii="Times New Roman" w:hAnsi="Times New Roman"/>
                <w:color w:val="000000"/>
                <w:sz w:val="20"/>
                <w:szCs w:val="20"/>
              </w:rPr>
            </w:pPr>
            <w:r w:rsidRPr="002C4822">
              <w:rPr>
                <w:rFonts w:ascii="Times New Roman" w:hAnsi="Times New Roman"/>
                <w:b/>
                <w:color w:val="000000"/>
                <w:sz w:val="20"/>
                <w:szCs w:val="20"/>
              </w:rPr>
              <w:lastRenderedPageBreak/>
              <w:t xml:space="preserve">CANCELADA. </w:t>
            </w:r>
            <w:r w:rsidRPr="002C4822">
              <w:rPr>
                <w:rFonts w:ascii="Times New Roman" w:hAnsi="Times New Roman"/>
                <w:color w:val="000000"/>
                <w:sz w:val="20"/>
                <w:szCs w:val="20"/>
              </w:rPr>
              <w:t>Apuração contida na recomendação anterior.</w:t>
            </w:r>
          </w:p>
          <w:p w:rsidR="00D32AEE" w:rsidRPr="002C4822" w:rsidRDefault="00D32AEE" w:rsidP="001A6E3F">
            <w:pPr>
              <w:spacing w:before="120" w:after="120"/>
              <w:jc w:val="both"/>
              <w:rPr>
                <w:rFonts w:ascii="Times New Roman" w:hAnsi="Times New Roman"/>
                <w:color w:val="000000"/>
                <w:sz w:val="20"/>
                <w:szCs w:val="20"/>
              </w:rPr>
            </w:pPr>
          </w:p>
        </w:tc>
      </w:tr>
      <w:tr w:rsidR="00D32AEE" w:rsidRPr="002C4822" w:rsidTr="00BE5EA4">
        <w:tc>
          <w:tcPr>
            <w:tcW w:w="1519" w:type="dxa"/>
            <w:shd w:val="clear" w:color="auto" w:fill="auto"/>
          </w:tcPr>
          <w:p w:rsidR="00D32AEE" w:rsidRPr="002C4822" w:rsidRDefault="00D32AEE" w:rsidP="00667107">
            <w:pPr>
              <w:spacing w:before="120" w:after="120" w:line="360" w:lineRule="auto"/>
              <w:jc w:val="center"/>
              <w:rPr>
                <w:rFonts w:ascii="Times New Roman" w:hAnsi="Times New Roman"/>
                <w:b/>
                <w:color w:val="000000"/>
                <w:sz w:val="20"/>
                <w:szCs w:val="20"/>
              </w:rPr>
            </w:pPr>
            <w:r w:rsidRPr="002C4822">
              <w:rPr>
                <w:rFonts w:ascii="Times New Roman" w:hAnsi="Times New Roman"/>
                <w:b/>
                <w:color w:val="000000"/>
                <w:sz w:val="20"/>
                <w:szCs w:val="20"/>
              </w:rPr>
              <w:lastRenderedPageBreak/>
              <w:t>RA 02/2011</w:t>
            </w:r>
          </w:p>
        </w:tc>
        <w:tc>
          <w:tcPr>
            <w:tcW w:w="2633" w:type="dxa"/>
            <w:shd w:val="clear" w:color="auto" w:fill="auto"/>
          </w:tcPr>
          <w:p w:rsidR="00D32AEE" w:rsidRPr="002C4822" w:rsidRDefault="00D32AEE" w:rsidP="005C1D73">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Indícios de possíveis acumulações indevidas detectados pelo Tribunal de Contas da União por servidores da UFRPE ocupantes de cargo da Carreira de Magistério, submetido ao regime de trabalho de dedicação exclusiva, com outro vínculo remunerado, conforme Ofício n. 552/AUDIR/SRH do Ministério do Planejamento, Orçamento e Gestão.II) Servidor: Arthur Ribeiro de Senna Filho, SIAPE: 385008</w:t>
            </w:r>
          </w:p>
        </w:tc>
        <w:tc>
          <w:tcPr>
            <w:tcW w:w="3709" w:type="dxa"/>
            <w:shd w:val="clear" w:color="auto" w:fill="auto"/>
          </w:tcPr>
          <w:p w:rsidR="00D32AEE" w:rsidRPr="002C4822" w:rsidRDefault="00D32AEE" w:rsidP="00057B39">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RECOMENDAÇÃO 6.2</w:t>
            </w:r>
          </w:p>
          <w:p w:rsidR="00D32AEE" w:rsidRPr="002C4822" w:rsidRDefault="00D32AEE" w:rsidP="00057B39">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Que a UFRPE efetue, oficialmente, diligências junto ao Governo do Estado de Pernambuco, objetivando: o detalhamento do vínculo do servidor com a entidade; o período em que permaneceu ou ainda permanece na mesma; a carga horária semanal e os dias da semana que exerce ou exerceu suas atividades; ademais, que o servidor seja notificado para que apresente os documentos comprobatórios referentes ao desligamento com a entidade em que o mesmo esteja supostamente acumulando ilicitamente.</w:t>
            </w:r>
          </w:p>
          <w:p w:rsidR="00D32AEE" w:rsidRPr="002C4822" w:rsidRDefault="00D32AEE" w:rsidP="00057B39">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 xml:space="preserve">Observando que ocorreu acumulação indevida, o servidor deverá ressarcir ao </w:t>
            </w:r>
            <w:r w:rsidRPr="002C4822">
              <w:rPr>
                <w:rFonts w:ascii="Times New Roman" w:hAnsi="Times New Roman"/>
                <w:color w:val="000000"/>
                <w:sz w:val="20"/>
                <w:szCs w:val="20"/>
              </w:rPr>
              <w:lastRenderedPageBreak/>
              <w:t xml:space="preserve">erário a parcela relativa à DE, como também, a UFRPE dará ao servidor direito de optar pelos cargos acumuláveis ilicitamente. </w:t>
            </w:r>
          </w:p>
          <w:p w:rsidR="00D32AEE" w:rsidRPr="002C4822" w:rsidRDefault="00D32AEE" w:rsidP="00057B39">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Em relação à continuidade pelo servidor no cargo da UFRPE, com DE, o mesmo deverá apresentar os documentos que comprovem o desligamento do outro vinculo, ou, tendo interesse em permanecer na UFRPE, poderá optar por alterar o seu regime de trabalho ou ser exonerado do cargo que atualmente ocupa.</w:t>
            </w:r>
          </w:p>
          <w:p w:rsidR="00D32AEE" w:rsidRPr="002C4822" w:rsidRDefault="00D32AEE" w:rsidP="00057B39">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Sugere-se, ainda, que a SUGEP observe a celeridade nos atos do processo investigatório, tendo em vista a morosidade detectada em outros exercícios pelos órgãos de controle interno (Controladoria Geral da União) e de controle externo (Tribunal de Contas da União). Por fim, alerta-se a SUGEP/UFRPE que os atos omissos podem acarretar prejuízo ao erário, como também, serem objeto de responsabilização imputado a servidor que, à época, deu causa a referida omissão.</w:t>
            </w:r>
          </w:p>
        </w:tc>
        <w:tc>
          <w:tcPr>
            <w:tcW w:w="1994" w:type="dxa"/>
            <w:shd w:val="clear" w:color="auto" w:fill="auto"/>
          </w:tcPr>
          <w:p w:rsidR="00D32AEE" w:rsidRPr="002C4822" w:rsidRDefault="00D32AEE" w:rsidP="001A6E3F">
            <w:pPr>
              <w:spacing w:before="120" w:after="120"/>
              <w:jc w:val="both"/>
              <w:rPr>
                <w:rFonts w:ascii="Times New Roman" w:hAnsi="Times New Roman"/>
                <w:b/>
                <w:color w:val="000000"/>
                <w:sz w:val="20"/>
                <w:szCs w:val="20"/>
              </w:rPr>
            </w:pPr>
            <w:r w:rsidRPr="002C4822">
              <w:rPr>
                <w:rFonts w:ascii="Times New Roman" w:hAnsi="Times New Roman"/>
                <w:b/>
                <w:color w:val="000000"/>
                <w:sz w:val="20"/>
                <w:szCs w:val="20"/>
              </w:rPr>
              <w:lastRenderedPageBreak/>
              <w:t xml:space="preserve">CANCELADA.    </w:t>
            </w:r>
          </w:p>
          <w:p w:rsidR="00D32AEE" w:rsidRPr="002C4822" w:rsidRDefault="00D32AEE" w:rsidP="001A6E3F">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A Copaac entendeu pela legalidade do caso conforme art.14, §, a, do Dec. 94.664/87. O processo foi arquivado.</w:t>
            </w:r>
          </w:p>
        </w:tc>
      </w:tr>
      <w:tr w:rsidR="00D32AEE" w:rsidRPr="002C4822" w:rsidTr="00BE5EA4">
        <w:tc>
          <w:tcPr>
            <w:tcW w:w="1519" w:type="dxa"/>
            <w:shd w:val="clear" w:color="auto" w:fill="auto"/>
          </w:tcPr>
          <w:p w:rsidR="00D32AEE" w:rsidRPr="002C4822" w:rsidRDefault="00D32AEE" w:rsidP="00667107">
            <w:pPr>
              <w:spacing w:before="120" w:after="120" w:line="360" w:lineRule="auto"/>
              <w:jc w:val="center"/>
              <w:rPr>
                <w:rFonts w:ascii="Times New Roman" w:hAnsi="Times New Roman"/>
                <w:b/>
                <w:color w:val="000000"/>
                <w:sz w:val="20"/>
                <w:szCs w:val="20"/>
              </w:rPr>
            </w:pPr>
            <w:r w:rsidRPr="002C4822">
              <w:rPr>
                <w:rFonts w:ascii="Times New Roman" w:hAnsi="Times New Roman"/>
                <w:b/>
                <w:color w:val="000000"/>
                <w:sz w:val="20"/>
                <w:szCs w:val="20"/>
              </w:rPr>
              <w:lastRenderedPageBreak/>
              <w:t>RA 02/2011</w:t>
            </w:r>
          </w:p>
        </w:tc>
        <w:tc>
          <w:tcPr>
            <w:tcW w:w="2633" w:type="dxa"/>
            <w:shd w:val="clear" w:color="auto" w:fill="auto"/>
          </w:tcPr>
          <w:p w:rsidR="00D32AEE" w:rsidRPr="002C4822" w:rsidRDefault="00D32AEE" w:rsidP="005C1D73">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Indícios de possíveis acumulações indevidas detectados pelo Tribunal de Contas da União por servidores da UFRPE ocupantes de cargo da Carreira de Magistério, submetido ao regime de trabalho de dedicação exclusiva, com outro vínculo remunerado, conforme Ofício n. 552/AUDIR/SRH do Ministério do Planejamento, Orçamento e Gestão. III) Servidor: Admilson Ribeiro Toscano de Brito, SIAPE: 0385019</w:t>
            </w:r>
          </w:p>
        </w:tc>
        <w:tc>
          <w:tcPr>
            <w:tcW w:w="3709" w:type="dxa"/>
            <w:shd w:val="clear" w:color="auto" w:fill="auto"/>
          </w:tcPr>
          <w:p w:rsidR="00D32AEE" w:rsidRPr="002C4822" w:rsidRDefault="00D32AEE" w:rsidP="000351E2">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RECOMENDAÇÃO 6.3</w:t>
            </w:r>
          </w:p>
          <w:p w:rsidR="00D32AEE" w:rsidRPr="002C4822" w:rsidRDefault="00D32AEE" w:rsidP="000351E2">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Que a UFRPE efetue, oficialmente, diligências junto ao Governo do Estado de Pernambuco, objetivando: o detalhamento do vínculo do servidor com a entidade; o período em que permaneceu ou ainda permanece na mesma; a carga horária semanal e os dias da semana que exerce ou exerceu suas atividades; ademais, que o servidor seja notificado para que apresente os documentos comprobatórios referentes ao desligamento com a entidade em que o mesmo esteja supostamente acumulando ilicitamente.</w:t>
            </w:r>
          </w:p>
          <w:p w:rsidR="00D32AEE" w:rsidRPr="002C4822" w:rsidRDefault="00D32AEE" w:rsidP="000351E2">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 xml:space="preserve">Observando que ocorreu acumulação indevida, o servidor deverá ressarcir ao erário a parcela relativa à DE, como também, a UFRPE dará ao servidor direito de optar pelos cargos acumuláveis ilicitamente. </w:t>
            </w:r>
          </w:p>
          <w:p w:rsidR="00D32AEE" w:rsidRPr="002C4822" w:rsidRDefault="00D32AEE" w:rsidP="000351E2">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 xml:space="preserve">Em relação à continuidade pelo servidor no cargo da UFRPE, com DE,  o mesmo deverá apresentar os documentos que comprovem o </w:t>
            </w:r>
            <w:r w:rsidRPr="002C4822">
              <w:rPr>
                <w:rFonts w:ascii="Times New Roman" w:hAnsi="Times New Roman"/>
                <w:color w:val="000000"/>
                <w:sz w:val="20"/>
                <w:szCs w:val="20"/>
              </w:rPr>
              <w:lastRenderedPageBreak/>
              <w:t>desligamento do outro vinculo, ou, tendo interesse em permanecer na UFRPE,  poderá optar por alterar o seu regime de trabalho ou ser exonerado do cargo que atualmente ocupa.</w:t>
            </w:r>
          </w:p>
          <w:p w:rsidR="00D32AEE" w:rsidRPr="002C4822" w:rsidRDefault="00D32AEE" w:rsidP="000351E2">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Sugere-se, ainda, que a SUGEP observe a celeridade nos atos do processo investigatório, tendo em vista a morosidade detectada em outros exercícios pelos órgãos de controle interno (Controladoria Geral da União) e de controle externo (Tribunal de Contas da União). Por fim, alerta-se a SUGEP/UFRPE que os atos omissos podem acarretar prejuízo ao erário, como também, ser objeto de responsabilização imputado a servidor que, à época, deu causa a referida omissão.</w:t>
            </w:r>
          </w:p>
        </w:tc>
        <w:tc>
          <w:tcPr>
            <w:tcW w:w="1994" w:type="dxa"/>
            <w:shd w:val="clear" w:color="auto" w:fill="auto"/>
          </w:tcPr>
          <w:p w:rsidR="00D32AEE" w:rsidRPr="002C4822" w:rsidRDefault="00D32AEE" w:rsidP="00667107">
            <w:pPr>
              <w:spacing w:before="120" w:after="120"/>
              <w:jc w:val="both"/>
              <w:rPr>
                <w:rFonts w:ascii="Times New Roman" w:hAnsi="Times New Roman"/>
                <w:b/>
                <w:color w:val="000000"/>
                <w:sz w:val="20"/>
                <w:szCs w:val="20"/>
              </w:rPr>
            </w:pPr>
            <w:r w:rsidRPr="002C4822">
              <w:rPr>
                <w:rFonts w:ascii="Times New Roman" w:hAnsi="Times New Roman"/>
                <w:b/>
                <w:color w:val="000000"/>
                <w:sz w:val="20"/>
                <w:szCs w:val="20"/>
              </w:rPr>
              <w:lastRenderedPageBreak/>
              <w:t>CANCELADA.</w:t>
            </w:r>
          </w:p>
          <w:p w:rsidR="00D32AEE" w:rsidRPr="002C4822" w:rsidRDefault="00D32AEE" w:rsidP="00667107">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A recomendação será acompanhada de acordo com o novo plano de ação a ser elaborado pela COPAAC, incluindo análise completa do caso e as recomendações da Audin constantes no Processo.</w:t>
            </w:r>
          </w:p>
        </w:tc>
      </w:tr>
      <w:tr w:rsidR="00D32AEE" w:rsidRPr="002C4822" w:rsidTr="00BE5EA4">
        <w:tc>
          <w:tcPr>
            <w:tcW w:w="1519" w:type="dxa"/>
            <w:shd w:val="clear" w:color="auto" w:fill="auto"/>
          </w:tcPr>
          <w:p w:rsidR="00D32AEE" w:rsidRPr="002C4822" w:rsidRDefault="00D32AEE" w:rsidP="00667107">
            <w:pPr>
              <w:spacing w:before="120" w:after="120" w:line="360" w:lineRule="auto"/>
              <w:jc w:val="center"/>
              <w:rPr>
                <w:rFonts w:ascii="Times New Roman" w:hAnsi="Times New Roman"/>
                <w:b/>
                <w:color w:val="000000"/>
                <w:sz w:val="20"/>
                <w:szCs w:val="20"/>
              </w:rPr>
            </w:pPr>
            <w:r w:rsidRPr="002C4822">
              <w:rPr>
                <w:rFonts w:ascii="Times New Roman" w:hAnsi="Times New Roman"/>
                <w:b/>
                <w:color w:val="000000"/>
                <w:sz w:val="20"/>
                <w:szCs w:val="20"/>
              </w:rPr>
              <w:lastRenderedPageBreak/>
              <w:t>RA 02/2011</w:t>
            </w:r>
          </w:p>
        </w:tc>
        <w:tc>
          <w:tcPr>
            <w:tcW w:w="2633" w:type="dxa"/>
            <w:shd w:val="clear" w:color="auto" w:fill="auto"/>
          </w:tcPr>
          <w:p w:rsidR="00D32AEE" w:rsidRPr="002C4822" w:rsidRDefault="00D32AEE" w:rsidP="005C1D73">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Indícios de possíveis acumulações indevidas detectados pelo Tribunal de Contas da União por servidores da UFRPE ocupantes de cargo da Carreira de Magistério, submetido ao regime de trabalho de dedicação exclusiva, com outro vínculo remunerado, conforme Ofício n. 552/AUDIR/SRH do Ministério do Planejamento, Orçamento e Gestão. IV) Servidor: Gilvaneide Ferreira de Oliveira, SIAPE: 1227411.</w:t>
            </w:r>
          </w:p>
        </w:tc>
        <w:tc>
          <w:tcPr>
            <w:tcW w:w="3709" w:type="dxa"/>
            <w:shd w:val="clear" w:color="auto" w:fill="auto"/>
          </w:tcPr>
          <w:p w:rsidR="00D32AEE" w:rsidRPr="002C4822" w:rsidRDefault="00D32AEE" w:rsidP="000351E2">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RECOMENDAÇÃO 6.4</w:t>
            </w:r>
          </w:p>
          <w:p w:rsidR="00D32AEE" w:rsidRPr="002C4822" w:rsidRDefault="00D32AEE" w:rsidP="000351E2">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A SUGEP deverá adotar o procedimento de ressarcimento do valor pago a título de dedicação exclusiva, como também, os reflexos nas demais vantagens referentes ao período em que acumulou indevidamente.</w:t>
            </w:r>
          </w:p>
        </w:tc>
        <w:tc>
          <w:tcPr>
            <w:tcW w:w="1994" w:type="dxa"/>
            <w:shd w:val="clear" w:color="auto" w:fill="auto"/>
          </w:tcPr>
          <w:p w:rsidR="00D32AEE" w:rsidRPr="002C4822" w:rsidRDefault="00D32AEE" w:rsidP="00667107">
            <w:pPr>
              <w:spacing w:before="120" w:after="120"/>
              <w:jc w:val="both"/>
              <w:rPr>
                <w:rFonts w:ascii="Times New Roman" w:hAnsi="Times New Roman"/>
                <w:b/>
                <w:color w:val="000000"/>
                <w:sz w:val="20"/>
                <w:szCs w:val="20"/>
              </w:rPr>
            </w:pPr>
            <w:r w:rsidRPr="002C4822">
              <w:rPr>
                <w:rFonts w:ascii="Times New Roman" w:hAnsi="Times New Roman"/>
                <w:b/>
                <w:color w:val="000000"/>
                <w:sz w:val="20"/>
                <w:szCs w:val="20"/>
              </w:rPr>
              <w:t>CANCELADA.</w:t>
            </w:r>
          </w:p>
          <w:p w:rsidR="00D32AEE" w:rsidRPr="002C4822" w:rsidRDefault="00D32AEE" w:rsidP="00667107">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A recomendação será acompanhada de acordo com o novo plano de ação a ser elaborado pela COPAAC, incluindo análise completa do caso e as recomendações da Audin constantes no Processo.</w:t>
            </w:r>
          </w:p>
        </w:tc>
      </w:tr>
      <w:tr w:rsidR="00D32AEE" w:rsidRPr="002C4822" w:rsidTr="00BE5EA4">
        <w:tc>
          <w:tcPr>
            <w:tcW w:w="1519" w:type="dxa"/>
            <w:shd w:val="clear" w:color="auto" w:fill="auto"/>
          </w:tcPr>
          <w:p w:rsidR="00D32AEE" w:rsidRPr="002C4822" w:rsidRDefault="00D32AEE" w:rsidP="00667107">
            <w:pPr>
              <w:spacing w:before="120" w:after="120" w:line="360" w:lineRule="auto"/>
              <w:jc w:val="center"/>
              <w:rPr>
                <w:rFonts w:ascii="Times New Roman" w:hAnsi="Times New Roman"/>
                <w:b/>
                <w:color w:val="000000"/>
                <w:sz w:val="20"/>
                <w:szCs w:val="20"/>
              </w:rPr>
            </w:pPr>
            <w:r w:rsidRPr="002C4822">
              <w:rPr>
                <w:rFonts w:ascii="Times New Roman" w:hAnsi="Times New Roman"/>
                <w:b/>
                <w:color w:val="000000"/>
                <w:sz w:val="20"/>
                <w:szCs w:val="20"/>
              </w:rPr>
              <w:t>RA 02/2011</w:t>
            </w:r>
          </w:p>
        </w:tc>
        <w:tc>
          <w:tcPr>
            <w:tcW w:w="2633" w:type="dxa"/>
            <w:shd w:val="clear" w:color="auto" w:fill="auto"/>
          </w:tcPr>
          <w:p w:rsidR="00D32AEE" w:rsidRPr="002C4822" w:rsidRDefault="00D32AEE" w:rsidP="000351E2">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 xml:space="preserve">Indícios de possíveis acumulações indevidas detectados pelo Tribunal de Contas da União por servidores da UFRPE ocupantes de cargo da Carreira de Magistério, submetido ao regime de trabalho de dedicação exclusiva, com outro vínculo remunerado, conforme Ofício n. 552/AUDIR/SRH do Ministério do Planejamento, Orçamento e Gestão. VI) Servidor: Guerino Edecio </w:t>
            </w:r>
            <w:r w:rsidRPr="002C4822">
              <w:rPr>
                <w:rFonts w:ascii="Times New Roman" w:hAnsi="Times New Roman"/>
                <w:color w:val="000000"/>
                <w:sz w:val="20"/>
                <w:szCs w:val="20"/>
              </w:rPr>
              <w:lastRenderedPageBreak/>
              <w:t>da Silva Filho, SIAPE: 1350233</w:t>
            </w:r>
          </w:p>
        </w:tc>
        <w:tc>
          <w:tcPr>
            <w:tcW w:w="3709" w:type="dxa"/>
            <w:shd w:val="clear" w:color="auto" w:fill="auto"/>
          </w:tcPr>
          <w:p w:rsidR="00D32AEE" w:rsidRPr="002C4822" w:rsidRDefault="00D32AEE" w:rsidP="000351E2">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lastRenderedPageBreak/>
              <w:t>RECOMENDAÇÃO 6.6</w:t>
            </w:r>
          </w:p>
          <w:p w:rsidR="00D32AEE" w:rsidRPr="002C4822" w:rsidRDefault="00D32AEE" w:rsidP="000351E2">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 xml:space="preserve">A SUGEP deverá adotar o procedimento de ressarcimento do valor pago a título de dedicação exclusiva, como também, os reflexos nas demais vantagens, referentes ao período que acumulou indevidamente. Sugere-se, ainda, que a SUGEP observe a celeridade nos atos do processo investigatório, tendo em vista a morosidade detectada em outros exercícios pelos órgãos de controle interno (Controladoria Geral da União) e de controle externo (Tribunal de Contas da União). Por fim, alerta-se a </w:t>
            </w:r>
            <w:r w:rsidRPr="002C4822">
              <w:rPr>
                <w:rFonts w:ascii="Times New Roman" w:hAnsi="Times New Roman"/>
                <w:color w:val="000000"/>
                <w:sz w:val="20"/>
                <w:szCs w:val="20"/>
              </w:rPr>
              <w:lastRenderedPageBreak/>
              <w:t>SUGEP/UFRPE que os atos omissos podem acarretar prejuízo ao erário, como também, ser objeto de responsabilização imputado a servidor que, à época, deu causa a referida omissão.</w:t>
            </w:r>
          </w:p>
        </w:tc>
        <w:tc>
          <w:tcPr>
            <w:tcW w:w="1994" w:type="dxa"/>
            <w:shd w:val="clear" w:color="auto" w:fill="auto"/>
          </w:tcPr>
          <w:p w:rsidR="00D32AEE" w:rsidRPr="00D00059" w:rsidRDefault="00D32AEE" w:rsidP="001A6E3F">
            <w:pPr>
              <w:spacing w:before="120" w:after="120"/>
              <w:jc w:val="both"/>
              <w:rPr>
                <w:rFonts w:ascii="Times New Roman" w:hAnsi="Times New Roman"/>
                <w:b/>
                <w:sz w:val="20"/>
                <w:szCs w:val="20"/>
              </w:rPr>
            </w:pPr>
            <w:r w:rsidRPr="00D00059">
              <w:rPr>
                <w:rFonts w:ascii="Times New Roman" w:hAnsi="Times New Roman"/>
                <w:b/>
                <w:sz w:val="20"/>
                <w:szCs w:val="20"/>
              </w:rPr>
              <w:lastRenderedPageBreak/>
              <w:t>ATENDIDA</w:t>
            </w:r>
          </w:p>
          <w:p w:rsidR="00D32AEE" w:rsidRDefault="00D32AEE" w:rsidP="001A6E3F">
            <w:pPr>
              <w:spacing w:before="120" w:after="120"/>
              <w:jc w:val="both"/>
              <w:rPr>
                <w:rFonts w:ascii="Times New Roman" w:hAnsi="Times New Roman"/>
                <w:sz w:val="20"/>
                <w:szCs w:val="20"/>
              </w:rPr>
            </w:pPr>
            <w:r w:rsidRPr="002C4822">
              <w:rPr>
                <w:rFonts w:ascii="Times New Roman" w:hAnsi="Times New Roman"/>
                <w:sz w:val="20"/>
                <w:szCs w:val="20"/>
              </w:rPr>
              <w:t>Foi realizada reposição ao erário</w:t>
            </w:r>
            <w:r w:rsidR="00812921">
              <w:rPr>
                <w:rFonts w:ascii="Times New Roman" w:hAnsi="Times New Roman"/>
                <w:sz w:val="20"/>
                <w:szCs w:val="20"/>
              </w:rPr>
              <w:t xml:space="preserve"> no valor de R$43.875</w:t>
            </w:r>
            <w:r w:rsidR="007634A0">
              <w:rPr>
                <w:rFonts w:ascii="Times New Roman" w:hAnsi="Times New Roman"/>
                <w:sz w:val="20"/>
                <w:szCs w:val="20"/>
              </w:rPr>
              <w:t>,</w:t>
            </w:r>
            <w:r w:rsidR="00812921">
              <w:rPr>
                <w:rFonts w:ascii="Times New Roman" w:hAnsi="Times New Roman"/>
                <w:sz w:val="20"/>
                <w:szCs w:val="20"/>
              </w:rPr>
              <w:t>85 (</w:t>
            </w:r>
            <w:r w:rsidR="007634A0" w:rsidRPr="007634A0">
              <w:rPr>
                <w:rFonts w:ascii="Times New Roman" w:hAnsi="Times New Roman"/>
                <w:sz w:val="20"/>
                <w:szCs w:val="20"/>
              </w:rPr>
              <w:t>23082.007393/2011-86</w:t>
            </w:r>
            <w:r w:rsidR="00812921">
              <w:rPr>
                <w:rFonts w:ascii="Times New Roman" w:hAnsi="Times New Roman"/>
                <w:sz w:val="20"/>
                <w:szCs w:val="20"/>
              </w:rPr>
              <w:t>)</w:t>
            </w:r>
            <w:r w:rsidRPr="002C4822">
              <w:rPr>
                <w:rFonts w:ascii="Times New Roman" w:hAnsi="Times New Roman"/>
                <w:sz w:val="20"/>
                <w:szCs w:val="20"/>
              </w:rPr>
              <w:t>.</w:t>
            </w:r>
          </w:p>
          <w:p w:rsidR="00812921" w:rsidRPr="002C4822" w:rsidRDefault="00812921" w:rsidP="001A6E3F">
            <w:pPr>
              <w:spacing w:before="120" w:after="120"/>
              <w:jc w:val="both"/>
              <w:rPr>
                <w:rFonts w:ascii="Times New Roman" w:hAnsi="Times New Roman"/>
                <w:sz w:val="20"/>
                <w:szCs w:val="20"/>
              </w:rPr>
            </w:pPr>
          </w:p>
        </w:tc>
      </w:tr>
      <w:tr w:rsidR="00D32AEE" w:rsidRPr="002C4822" w:rsidTr="00BE5EA4">
        <w:tc>
          <w:tcPr>
            <w:tcW w:w="1519" w:type="dxa"/>
            <w:shd w:val="clear" w:color="auto" w:fill="auto"/>
          </w:tcPr>
          <w:p w:rsidR="00D32AEE" w:rsidRPr="002C4822" w:rsidRDefault="00D32AEE" w:rsidP="00667107">
            <w:pPr>
              <w:spacing w:before="120" w:after="120" w:line="360" w:lineRule="auto"/>
              <w:jc w:val="center"/>
              <w:rPr>
                <w:rFonts w:ascii="Times New Roman" w:hAnsi="Times New Roman"/>
                <w:b/>
                <w:color w:val="000000"/>
                <w:sz w:val="20"/>
                <w:szCs w:val="20"/>
              </w:rPr>
            </w:pPr>
            <w:r w:rsidRPr="002C4822">
              <w:rPr>
                <w:rFonts w:ascii="Times New Roman" w:hAnsi="Times New Roman"/>
                <w:b/>
                <w:color w:val="000000"/>
                <w:sz w:val="20"/>
                <w:szCs w:val="20"/>
              </w:rPr>
              <w:lastRenderedPageBreak/>
              <w:t>RA 02/2011</w:t>
            </w:r>
          </w:p>
        </w:tc>
        <w:tc>
          <w:tcPr>
            <w:tcW w:w="2633" w:type="dxa"/>
            <w:shd w:val="clear" w:color="auto" w:fill="auto"/>
          </w:tcPr>
          <w:p w:rsidR="00D32AEE" w:rsidRPr="002C4822" w:rsidRDefault="00D32AEE" w:rsidP="000351E2">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Indícios de possíveis acumulações indevidas detectados pelo Tribunal de Contas da União por servidores da UFRPE ocupantes de cargo da Carreira de Magistério, submetido ao regime de trabalho de dedicação exclusiva, com outro vínculo remunerado, conforme Ofício n. 552/AUDIR/SRH do Ministério do Planejamento, Orçamento e Gestão.  X) Servidor: João Rufino de Freitas Filho, SIAPE: 1508305.</w:t>
            </w:r>
          </w:p>
        </w:tc>
        <w:tc>
          <w:tcPr>
            <w:tcW w:w="3709" w:type="dxa"/>
            <w:shd w:val="clear" w:color="auto" w:fill="auto"/>
          </w:tcPr>
          <w:p w:rsidR="00D32AEE" w:rsidRPr="002C4822" w:rsidRDefault="00D32AEE" w:rsidP="000D7D47">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RECOMENDAÇÃO 6.10</w:t>
            </w:r>
          </w:p>
          <w:p w:rsidR="00D32AEE" w:rsidRPr="002C4822" w:rsidRDefault="00D32AEE" w:rsidP="000D7D47">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 xml:space="preserve">Que a UFRPE atente para as recomendações elencadas no item 4 deste Relatório, descritas abaixo: </w:t>
            </w:r>
          </w:p>
          <w:p w:rsidR="00D32AEE" w:rsidRPr="002C4822" w:rsidRDefault="00D32AEE" w:rsidP="000D7D47">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“Tendo em vista que a licença sem vencimentos não afasta a ilegalidade da acumulação de cargos inacumuláveis, inclusive, o cargo de regime de dedicação exclusiva, sugere-se a UFRPE que sejam apuradas junto com a SUGEP as parcelas pagas a título de dedicação exclusiva no período de 05/09/2005 a 12/09/2007, objetivando o ressarcimento pelo servidor a UFRPE dos valores recebidos indevidamente, observando o art. 46 da Lei 8112/90.”</w:t>
            </w:r>
          </w:p>
        </w:tc>
        <w:tc>
          <w:tcPr>
            <w:tcW w:w="1994" w:type="dxa"/>
            <w:shd w:val="clear" w:color="auto" w:fill="auto"/>
          </w:tcPr>
          <w:p w:rsidR="00D32AEE" w:rsidRPr="002C4822" w:rsidRDefault="00D32AEE" w:rsidP="001A6E3F">
            <w:pPr>
              <w:spacing w:before="120" w:after="120"/>
              <w:jc w:val="both"/>
              <w:rPr>
                <w:rFonts w:ascii="Times New Roman" w:hAnsi="Times New Roman"/>
                <w:b/>
                <w:color w:val="000000"/>
                <w:sz w:val="20"/>
                <w:szCs w:val="20"/>
              </w:rPr>
            </w:pPr>
            <w:r w:rsidRPr="002C4822">
              <w:rPr>
                <w:rFonts w:ascii="Times New Roman" w:hAnsi="Times New Roman"/>
                <w:b/>
                <w:color w:val="000000"/>
                <w:sz w:val="20"/>
                <w:szCs w:val="20"/>
              </w:rPr>
              <w:t>CANCELADA.</w:t>
            </w:r>
          </w:p>
          <w:p w:rsidR="00D32AEE" w:rsidRPr="002C4822" w:rsidRDefault="00D32AEE" w:rsidP="00C25D8F">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Servidor ganhou na justiça direito de não ressarcir ao erário.</w:t>
            </w:r>
            <w:r w:rsidR="00C25D8F">
              <w:rPr>
                <w:rFonts w:ascii="Times New Roman" w:hAnsi="Times New Roman"/>
                <w:color w:val="000000"/>
                <w:sz w:val="20"/>
                <w:szCs w:val="20"/>
              </w:rPr>
              <w:t xml:space="preserve"> Nota Nº 71/2017 – PJ – Processo Judicial nº </w:t>
            </w:r>
            <w:r w:rsidR="00C25D8F" w:rsidRPr="00C25D8F">
              <w:rPr>
                <w:rFonts w:ascii="Times New Roman" w:hAnsi="Times New Roman"/>
                <w:color w:val="000000"/>
                <w:sz w:val="20"/>
                <w:szCs w:val="20"/>
              </w:rPr>
              <w:t>00162</w:t>
            </w:r>
            <w:r w:rsidR="00C25D8F">
              <w:rPr>
                <w:rFonts w:ascii="Times New Roman" w:hAnsi="Times New Roman"/>
                <w:color w:val="000000"/>
                <w:sz w:val="20"/>
                <w:szCs w:val="20"/>
              </w:rPr>
              <w:t>7</w:t>
            </w:r>
            <w:r w:rsidR="00C25D8F" w:rsidRPr="00C25D8F">
              <w:rPr>
                <w:rFonts w:ascii="Times New Roman" w:hAnsi="Times New Roman"/>
                <w:color w:val="000000"/>
                <w:sz w:val="20"/>
                <w:szCs w:val="20"/>
              </w:rPr>
              <w:t>88.20117.4.05</w:t>
            </w:r>
            <w:r w:rsidR="00C25D8F">
              <w:rPr>
                <w:rFonts w:ascii="Times New Roman" w:hAnsi="Times New Roman"/>
                <w:color w:val="000000"/>
                <w:sz w:val="20"/>
                <w:szCs w:val="20"/>
              </w:rPr>
              <w:t>.0083</w:t>
            </w:r>
          </w:p>
        </w:tc>
      </w:tr>
      <w:tr w:rsidR="00D32AEE" w:rsidRPr="002C4822" w:rsidTr="00BE5EA4">
        <w:tc>
          <w:tcPr>
            <w:tcW w:w="1519" w:type="dxa"/>
            <w:shd w:val="clear" w:color="auto" w:fill="auto"/>
          </w:tcPr>
          <w:p w:rsidR="00D32AEE" w:rsidRPr="002C4822" w:rsidRDefault="00C25D8F" w:rsidP="00667107">
            <w:pPr>
              <w:spacing w:before="120" w:after="120" w:line="360" w:lineRule="auto"/>
              <w:jc w:val="center"/>
              <w:rPr>
                <w:rFonts w:ascii="Times New Roman" w:hAnsi="Times New Roman"/>
                <w:b/>
                <w:color w:val="000000"/>
                <w:sz w:val="20"/>
                <w:szCs w:val="20"/>
              </w:rPr>
            </w:pPr>
            <w:r>
              <w:rPr>
                <w:rFonts w:ascii="Times New Roman" w:hAnsi="Times New Roman"/>
                <w:b/>
                <w:color w:val="000000"/>
                <w:sz w:val="20"/>
                <w:szCs w:val="20"/>
              </w:rPr>
              <w:t xml:space="preserve">RA </w:t>
            </w:r>
            <w:r w:rsidR="00D32AEE" w:rsidRPr="002C4822">
              <w:rPr>
                <w:rFonts w:ascii="Times New Roman" w:hAnsi="Times New Roman"/>
                <w:b/>
                <w:color w:val="000000"/>
                <w:sz w:val="20"/>
                <w:szCs w:val="20"/>
              </w:rPr>
              <w:t>02/2011</w:t>
            </w:r>
          </w:p>
        </w:tc>
        <w:tc>
          <w:tcPr>
            <w:tcW w:w="2633" w:type="dxa"/>
            <w:shd w:val="clear" w:color="auto" w:fill="auto"/>
          </w:tcPr>
          <w:p w:rsidR="00D32AEE" w:rsidRPr="002C4822" w:rsidRDefault="00D32AEE" w:rsidP="000351E2">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Indícios de possíveis acumulações indevidas detectados pelo Tribunal de Contas da União por servidores da UFRPE ocupantes de cargo da Carreira de Magistério, submetido ao regime de trabalho de dedicação exclusiva, com outro vínculo remunerado, conforme Ofício n. 552/AUDIR/SRH do Ministério do Planejamento, Orçamento e Gestão.  XII) Servidor: Marcos Renato Franzosi Mattos, SIAPE: 1509910.</w:t>
            </w:r>
          </w:p>
        </w:tc>
        <w:tc>
          <w:tcPr>
            <w:tcW w:w="3709" w:type="dxa"/>
            <w:shd w:val="clear" w:color="auto" w:fill="auto"/>
          </w:tcPr>
          <w:p w:rsidR="00D32AEE" w:rsidRPr="002C4822" w:rsidRDefault="00D32AEE" w:rsidP="000D7D47">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RECOMENDAÇÃO 6.12</w:t>
            </w:r>
          </w:p>
          <w:p w:rsidR="00D32AEE" w:rsidRPr="002C4822" w:rsidRDefault="00D32AEE" w:rsidP="000D7D47">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A SUGEP deverá adotar o procedimento de ressarcimento do valor pago a título de dedicação exclusiva, como também, os reflexos nas demais vantagens, referentes ao período que acumulou indevidamente. Sugere-se, ainda, que a SUGEP observe a celeridade nos atos do processo investigatório, tendo em vista a morosidade detectada em outros exercícios pelos órgãos de controle interno (Controladoria Geral da União) e de controle externo (Tribunal de Contas da União). Por fim, alerta-se a SUGEP/UFRPE que os atos omissos podem acarretar prejuízo ao erário, como também, ser objeto de responsabilização imputado a servidor que, à época, deu causa a referida omissão.</w:t>
            </w:r>
          </w:p>
        </w:tc>
        <w:tc>
          <w:tcPr>
            <w:tcW w:w="1994" w:type="dxa"/>
            <w:shd w:val="clear" w:color="auto" w:fill="auto"/>
          </w:tcPr>
          <w:p w:rsidR="00D32AEE" w:rsidRPr="002C4822" w:rsidRDefault="00D32AEE" w:rsidP="00667107">
            <w:pPr>
              <w:spacing w:before="120" w:after="120"/>
              <w:jc w:val="both"/>
              <w:rPr>
                <w:rFonts w:ascii="Times New Roman" w:hAnsi="Times New Roman"/>
                <w:b/>
                <w:color w:val="000000"/>
                <w:sz w:val="20"/>
                <w:szCs w:val="20"/>
              </w:rPr>
            </w:pPr>
            <w:r w:rsidRPr="002C4822">
              <w:rPr>
                <w:rFonts w:ascii="Times New Roman" w:hAnsi="Times New Roman"/>
                <w:b/>
                <w:color w:val="000000"/>
                <w:sz w:val="20"/>
                <w:szCs w:val="20"/>
              </w:rPr>
              <w:t>CANCELADA.</w:t>
            </w:r>
          </w:p>
          <w:p w:rsidR="00D32AEE" w:rsidRPr="002C4822" w:rsidRDefault="00D32AEE" w:rsidP="00667107">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A recomendação será acompanhada de acordo com o novo plano de ação a ser elaborado pela COPAAC, incluindo análise completa do caso e as recomendações da Audin constantes no Processo.</w:t>
            </w:r>
          </w:p>
        </w:tc>
      </w:tr>
      <w:tr w:rsidR="00D32AEE" w:rsidRPr="002C4822" w:rsidTr="00BE5EA4">
        <w:tc>
          <w:tcPr>
            <w:tcW w:w="1519" w:type="dxa"/>
            <w:shd w:val="clear" w:color="auto" w:fill="auto"/>
          </w:tcPr>
          <w:p w:rsidR="00D32AEE" w:rsidRPr="002C4822" w:rsidRDefault="00D32AEE" w:rsidP="00667107">
            <w:pPr>
              <w:spacing w:before="120" w:after="120" w:line="360" w:lineRule="auto"/>
              <w:jc w:val="center"/>
              <w:rPr>
                <w:rFonts w:ascii="Times New Roman" w:hAnsi="Times New Roman"/>
                <w:b/>
                <w:color w:val="000000"/>
                <w:sz w:val="20"/>
                <w:szCs w:val="20"/>
              </w:rPr>
            </w:pPr>
            <w:r w:rsidRPr="002C4822">
              <w:rPr>
                <w:rFonts w:ascii="Times New Roman" w:hAnsi="Times New Roman"/>
                <w:b/>
                <w:color w:val="000000"/>
                <w:sz w:val="20"/>
                <w:szCs w:val="20"/>
              </w:rPr>
              <w:t>RA 02/2011</w:t>
            </w:r>
          </w:p>
        </w:tc>
        <w:tc>
          <w:tcPr>
            <w:tcW w:w="2633" w:type="dxa"/>
            <w:shd w:val="clear" w:color="auto" w:fill="auto"/>
          </w:tcPr>
          <w:p w:rsidR="00D32AEE" w:rsidRPr="002C4822" w:rsidRDefault="00D32AEE" w:rsidP="000351E2">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 xml:space="preserve">Indícios de possíveis acumulações indevidas detectados pelo Tribunal de Contas da União por servidores da UFRPE ocupantes de cargo da Carreira de Magistério, </w:t>
            </w:r>
            <w:r w:rsidRPr="002C4822">
              <w:rPr>
                <w:rFonts w:ascii="Times New Roman" w:hAnsi="Times New Roman"/>
                <w:color w:val="000000"/>
                <w:sz w:val="20"/>
                <w:szCs w:val="20"/>
              </w:rPr>
              <w:lastRenderedPageBreak/>
              <w:t>submetido ao regime de trabalho de dedicação exclusiva, com outro vínculo remunerado, conforme Ofício n. 552/AUDIR/SRH do Ministério do Planejamento, Orçamento e Gestão.  XIII) Servidor: Cláudio Coutinho Bartolomeu, SIAPE: 1511486.</w:t>
            </w:r>
          </w:p>
        </w:tc>
        <w:tc>
          <w:tcPr>
            <w:tcW w:w="3709" w:type="dxa"/>
            <w:shd w:val="clear" w:color="auto" w:fill="auto"/>
          </w:tcPr>
          <w:p w:rsidR="00D32AEE" w:rsidRPr="002C4822" w:rsidRDefault="00D32AEE" w:rsidP="000D7D47">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lastRenderedPageBreak/>
              <w:t>RECOMENDAÇÃO 6.13</w:t>
            </w:r>
          </w:p>
          <w:p w:rsidR="00D32AEE" w:rsidRPr="002C4822" w:rsidRDefault="00D32AEE" w:rsidP="000D7D47">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 xml:space="preserve">A SUGEP deverá adotar o procedimento de ressarcimento do valor pago a título de dedicação exclusiva, como também, os reflexos nas demais vantagens, referentes ao período que </w:t>
            </w:r>
            <w:r w:rsidRPr="002C4822">
              <w:rPr>
                <w:rFonts w:ascii="Times New Roman" w:hAnsi="Times New Roman"/>
                <w:color w:val="000000"/>
                <w:sz w:val="20"/>
                <w:szCs w:val="20"/>
              </w:rPr>
              <w:lastRenderedPageBreak/>
              <w:t>acumulou indevidamente. Sugere-se, ainda, que a SUGEP observe a celeridade nos atos do processo investigatório, tendo em vista a morosidade detectada em outros exercícios pelos órgãos de controle interno (Controladoria Geral da União) e de controle externo (Tribunal de Contas da União). Por fim, alerta-se a SUGEP/UFRPE que os atos omissos podem acarretar prejuízo ao erário, como também, ser objeto de responsabilização imputado a servidor que na época própria forem omissos na resolução dos casos detectados.</w:t>
            </w:r>
          </w:p>
        </w:tc>
        <w:tc>
          <w:tcPr>
            <w:tcW w:w="1994" w:type="dxa"/>
            <w:shd w:val="clear" w:color="auto" w:fill="auto"/>
          </w:tcPr>
          <w:p w:rsidR="00D32AEE" w:rsidRPr="002C4822" w:rsidRDefault="00D32AEE" w:rsidP="00667107">
            <w:pPr>
              <w:spacing w:before="120" w:after="120"/>
              <w:jc w:val="both"/>
              <w:rPr>
                <w:rFonts w:ascii="Times New Roman" w:hAnsi="Times New Roman"/>
                <w:b/>
                <w:color w:val="000000"/>
                <w:sz w:val="20"/>
                <w:szCs w:val="20"/>
              </w:rPr>
            </w:pPr>
            <w:r w:rsidRPr="002C4822">
              <w:rPr>
                <w:rFonts w:ascii="Times New Roman" w:hAnsi="Times New Roman"/>
                <w:b/>
                <w:color w:val="000000"/>
                <w:sz w:val="20"/>
                <w:szCs w:val="20"/>
              </w:rPr>
              <w:lastRenderedPageBreak/>
              <w:t>CANCELADA.</w:t>
            </w:r>
          </w:p>
          <w:p w:rsidR="00D32AEE" w:rsidRPr="002C4822" w:rsidRDefault="00D32AEE" w:rsidP="00667107">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 xml:space="preserve">A recomendação será acompanhada de acordo com o novo plano de ação a ser elaborado pela COPAAC, incluindo </w:t>
            </w:r>
            <w:r w:rsidRPr="002C4822">
              <w:rPr>
                <w:rFonts w:ascii="Times New Roman" w:hAnsi="Times New Roman"/>
                <w:color w:val="000000"/>
                <w:sz w:val="20"/>
                <w:szCs w:val="20"/>
              </w:rPr>
              <w:lastRenderedPageBreak/>
              <w:t>análise completa do caso e as recomendações da Audin constantes no Processo.</w:t>
            </w:r>
          </w:p>
        </w:tc>
      </w:tr>
      <w:tr w:rsidR="00D32AEE" w:rsidRPr="002C4822" w:rsidTr="00BE5EA4">
        <w:tc>
          <w:tcPr>
            <w:tcW w:w="1519" w:type="dxa"/>
            <w:shd w:val="clear" w:color="auto" w:fill="auto"/>
          </w:tcPr>
          <w:p w:rsidR="00D32AEE" w:rsidRPr="002C4822" w:rsidRDefault="00D32AEE" w:rsidP="00667107">
            <w:pPr>
              <w:spacing w:before="120" w:after="120" w:line="360" w:lineRule="auto"/>
              <w:jc w:val="center"/>
              <w:rPr>
                <w:rFonts w:ascii="Times New Roman" w:hAnsi="Times New Roman"/>
                <w:b/>
                <w:color w:val="000000"/>
                <w:sz w:val="20"/>
                <w:szCs w:val="20"/>
              </w:rPr>
            </w:pPr>
            <w:r w:rsidRPr="002C4822">
              <w:rPr>
                <w:rFonts w:ascii="Times New Roman" w:hAnsi="Times New Roman"/>
                <w:b/>
                <w:color w:val="000000"/>
                <w:sz w:val="20"/>
                <w:szCs w:val="20"/>
              </w:rPr>
              <w:lastRenderedPageBreak/>
              <w:t>RA 02/2011</w:t>
            </w:r>
          </w:p>
        </w:tc>
        <w:tc>
          <w:tcPr>
            <w:tcW w:w="2633" w:type="dxa"/>
            <w:shd w:val="clear" w:color="auto" w:fill="auto"/>
          </w:tcPr>
          <w:p w:rsidR="00D32AEE" w:rsidRPr="002C4822" w:rsidRDefault="00D32AEE" w:rsidP="000351E2">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Indícios de possíveis acumulações indevidas detectados pelo Tribunal de Contas da União por servidores da UFRPE ocupantes de cargo da Carreira de Magistério, submetido ao regime de trabalho de dedicação exclusiva, com outro vínculo remunerado, conforme Ofício n. 552/AUDIR/SRH do Ministério do Planejamento, Orçamento e Gestão. XV) Servidor: Maria da Conceição Castello Branco da Boa Viagem, SIAPE: 2129715.</w:t>
            </w:r>
          </w:p>
        </w:tc>
        <w:tc>
          <w:tcPr>
            <w:tcW w:w="3709" w:type="dxa"/>
            <w:shd w:val="clear" w:color="auto" w:fill="auto"/>
          </w:tcPr>
          <w:p w:rsidR="00D32AEE" w:rsidRPr="002C4822" w:rsidRDefault="00D32AEE" w:rsidP="000D7D47">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RECOMENDAÇÃO 6.15</w:t>
            </w:r>
          </w:p>
          <w:p w:rsidR="00D32AEE" w:rsidRPr="002C4822" w:rsidRDefault="00D32AEE" w:rsidP="000D7D47">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A SUGEP deverá adotar o procedimento de ressarcimento do valor pago a título de dedicação exclusiva, como também, os reflexos nas demais vantagens, referentes ao período que acumulou indevidamente.</w:t>
            </w:r>
          </w:p>
          <w:p w:rsidR="00D32AEE" w:rsidRPr="002C4822" w:rsidRDefault="00D32AEE" w:rsidP="000D7D47">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Sugere-se, ainda, que a SUGEP observe a celeridade nos atos do processo investigatório, tendo em vista a morosidade detectada em outros exercícios pelos órgãos de controle interno (Controladoria Geral da União) e de controle externo (Tribunal de Contas da União). Por fim, alerta-se a SUGEP/UFRPE que os atos omissos podem acarretar prejuízo ao erário, como também, ser objeto de responsabilização imputado a servidor que na época própria forem omissos na resolução dos casos detectados.</w:t>
            </w:r>
          </w:p>
        </w:tc>
        <w:tc>
          <w:tcPr>
            <w:tcW w:w="1994" w:type="dxa"/>
            <w:shd w:val="clear" w:color="auto" w:fill="auto"/>
          </w:tcPr>
          <w:p w:rsidR="00D32AEE" w:rsidRPr="002C4822" w:rsidRDefault="00D32AEE" w:rsidP="001A6E3F">
            <w:pPr>
              <w:spacing w:before="120" w:after="120"/>
              <w:jc w:val="both"/>
              <w:rPr>
                <w:rFonts w:ascii="Times New Roman" w:hAnsi="Times New Roman"/>
                <w:b/>
                <w:color w:val="000000"/>
                <w:sz w:val="20"/>
                <w:szCs w:val="20"/>
              </w:rPr>
            </w:pPr>
            <w:r w:rsidRPr="002C4822">
              <w:rPr>
                <w:rFonts w:ascii="Times New Roman" w:hAnsi="Times New Roman"/>
                <w:b/>
                <w:color w:val="000000"/>
                <w:sz w:val="20"/>
                <w:szCs w:val="20"/>
              </w:rPr>
              <w:t>CANCELADA</w:t>
            </w:r>
          </w:p>
          <w:p w:rsidR="00D32AEE" w:rsidRPr="002C4822" w:rsidRDefault="00D32AEE" w:rsidP="0089080E">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A servidora ganhou direito de não ressarcir ao erário. Processo ainda encontra-se aguardando  decisão do ministro do STJ desde 27/02/2014, conforme Nota JR nº 258/2014. Foi encaminhado para arquivo, conforme orientação da COPAAC.</w:t>
            </w:r>
          </w:p>
        </w:tc>
      </w:tr>
      <w:tr w:rsidR="00D32AEE" w:rsidRPr="002C4822" w:rsidTr="00BE5EA4">
        <w:tc>
          <w:tcPr>
            <w:tcW w:w="1519" w:type="dxa"/>
            <w:shd w:val="clear" w:color="auto" w:fill="auto"/>
          </w:tcPr>
          <w:p w:rsidR="00D32AEE" w:rsidRPr="002C4822" w:rsidRDefault="00D32AEE" w:rsidP="00EB31A9">
            <w:pPr>
              <w:spacing w:before="120" w:after="120" w:line="360" w:lineRule="auto"/>
              <w:jc w:val="center"/>
              <w:rPr>
                <w:rFonts w:ascii="Times New Roman" w:hAnsi="Times New Roman"/>
                <w:b/>
                <w:color w:val="000000"/>
                <w:sz w:val="20"/>
                <w:szCs w:val="20"/>
              </w:rPr>
            </w:pPr>
          </w:p>
        </w:tc>
        <w:tc>
          <w:tcPr>
            <w:tcW w:w="2633" w:type="dxa"/>
            <w:shd w:val="clear" w:color="auto" w:fill="auto"/>
          </w:tcPr>
          <w:p w:rsidR="00D32AEE" w:rsidRPr="002C4822" w:rsidRDefault="00D32AEE" w:rsidP="009B210C">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Indícios de acumulação de cargo por incompatibilidade de horários.</w:t>
            </w:r>
          </w:p>
          <w:p w:rsidR="00D32AEE" w:rsidRPr="002C4822" w:rsidRDefault="00D32AEE" w:rsidP="009B210C">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Foram informados pela CGU/PE novos vínculos laborais. Catarina Fernandes de Oliveira Fraga</w:t>
            </w:r>
          </w:p>
          <w:p w:rsidR="00D32AEE" w:rsidRPr="002C4822" w:rsidRDefault="00D32AEE" w:rsidP="009B210C">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Indícios de acumulação de cargo por incompatibilidade de horários.</w:t>
            </w:r>
          </w:p>
          <w:p w:rsidR="00D32AEE" w:rsidRPr="002C4822" w:rsidRDefault="00D32AEE" w:rsidP="009B210C">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Foram informados pela CGU/PE novos vínculos laborais. Catarina Fernandes de Oliveira Fraga</w:t>
            </w:r>
          </w:p>
        </w:tc>
        <w:tc>
          <w:tcPr>
            <w:tcW w:w="3709" w:type="dxa"/>
            <w:shd w:val="clear" w:color="auto" w:fill="auto"/>
          </w:tcPr>
          <w:p w:rsidR="00D32AEE" w:rsidRPr="002C4822" w:rsidRDefault="00D32AEE" w:rsidP="009B210C">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Ressarcir a parcela referente à dedicação exclusiva.</w:t>
            </w:r>
          </w:p>
          <w:p w:rsidR="00D32AEE" w:rsidRPr="002C4822" w:rsidRDefault="00D32AEE" w:rsidP="009B210C">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 xml:space="preserve">Servidores com DE mantendo outro vínculo empregatício – o ocupante do cargo deverá ser orientado a ressarcir ao erário a parcela relativa à DE - e o dirigente responde pelas medidas institucionais necessárias à devolução - e, também ser instado a se manifestar sobre as seguintes opções: 1) Permanência no cargo ocupado na instituição - a continuidade do servidor na instituição, com DE, está condicionada à apresentação de documentos que comprovem o desligamento do outro vinculo; 2) </w:t>
            </w:r>
            <w:r w:rsidRPr="002C4822">
              <w:rPr>
                <w:rFonts w:ascii="Times New Roman" w:hAnsi="Times New Roman"/>
                <w:color w:val="000000"/>
                <w:sz w:val="20"/>
                <w:szCs w:val="20"/>
              </w:rPr>
              <w:lastRenderedPageBreak/>
              <w:t xml:space="preserve">Permanência no outro emprego - o titular do cargo poderá optar por alterar o seu regime de trabalho ou ser exonerado do cargo que atualmente ocupa. </w:t>
            </w:r>
          </w:p>
          <w:p w:rsidR="00D32AEE" w:rsidRPr="002C4822" w:rsidRDefault="00882858" w:rsidP="009B210C">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Além disso, quanto aos novos vínculos, que se efetuem oficialmente diligências junto ao Governo do Estado de Pernambuco, a Farmácia São Marcos e a Farmácia Vera Cruz, detalhando o vínculo da servidora com as entidades, o período em que a servidora permaneceu ou ainda permanece nas mesmas, a carga horária semanal e os dias da semana que exerce suas atividades</w:t>
            </w:r>
            <w:r>
              <w:rPr>
                <w:rFonts w:ascii="Times New Roman" w:hAnsi="Times New Roman"/>
                <w:color w:val="000000"/>
                <w:sz w:val="20"/>
                <w:szCs w:val="20"/>
              </w:rPr>
              <w:t>.</w:t>
            </w:r>
          </w:p>
        </w:tc>
        <w:tc>
          <w:tcPr>
            <w:tcW w:w="1994" w:type="dxa"/>
            <w:shd w:val="clear" w:color="auto" w:fill="auto"/>
          </w:tcPr>
          <w:p w:rsidR="00D32AEE" w:rsidRPr="002C4822" w:rsidRDefault="00D32AEE" w:rsidP="00667107">
            <w:pPr>
              <w:spacing w:before="120" w:after="120"/>
              <w:jc w:val="both"/>
              <w:rPr>
                <w:rFonts w:ascii="Times New Roman" w:hAnsi="Times New Roman"/>
                <w:b/>
                <w:color w:val="000000"/>
                <w:sz w:val="20"/>
                <w:szCs w:val="20"/>
              </w:rPr>
            </w:pPr>
            <w:r w:rsidRPr="002C4822">
              <w:rPr>
                <w:rFonts w:ascii="Times New Roman" w:hAnsi="Times New Roman"/>
                <w:b/>
                <w:color w:val="000000"/>
                <w:sz w:val="20"/>
                <w:szCs w:val="20"/>
              </w:rPr>
              <w:lastRenderedPageBreak/>
              <w:t>CANCELADA.</w:t>
            </w:r>
          </w:p>
          <w:p w:rsidR="00D32AEE" w:rsidRPr="002C4822" w:rsidRDefault="00D32AEE" w:rsidP="00667107">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A recomendação será acompanhada de acordo com o novo plano de ação a ser elaborado pela COPAAC, incluindo análise completa do caso e as recomendações da Audin constantes no Processo.</w:t>
            </w:r>
          </w:p>
        </w:tc>
      </w:tr>
      <w:tr w:rsidR="00D32AEE" w:rsidRPr="002C4822" w:rsidTr="00BE5EA4">
        <w:tc>
          <w:tcPr>
            <w:tcW w:w="1519" w:type="dxa"/>
            <w:shd w:val="clear" w:color="auto" w:fill="auto"/>
          </w:tcPr>
          <w:p w:rsidR="00D32AEE" w:rsidRPr="002C4822" w:rsidRDefault="00D32AEE" w:rsidP="00667107">
            <w:pPr>
              <w:spacing w:before="120" w:after="120" w:line="360" w:lineRule="auto"/>
              <w:jc w:val="center"/>
              <w:rPr>
                <w:rFonts w:ascii="Times New Roman" w:hAnsi="Times New Roman"/>
                <w:b/>
                <w:color w:val="000000"/>
                <w:sz w:val="20"/>
                <w:szCs w:val="20"/>
              </w:rPr>
            </w:pPr>
            <w:r w:rsidRPr="002C4822">
              <w:rPr>
                <w:rFonts w:ascii="Times New Roman" w:hAnsi="Times New Roman"/>
                <w:b/>
                <w:color w:val="000000"/>
                <w:sz w:val="20"/>
                <w:szCs w:val="20"/>
              </w:rPr>
              <w:lastRenderedPageBreak/>
              <w:t>RA 02/2011</w:t>
            </w:r>
          </w:p>
        </w:tc>
        <w:tc>
          <w:tcPr>
            <w:tcW w:w="2633" w:type="dxa"/>
            <w:shd w:val="clear" w:color="auto" w:fill="auto"/>
          </w:tcPr>
          <w:p w:rsidR="00D32AEE" w:rsidRPr="002C4822" w:rsidRDefault="00D32AEE" w:rsidP="009B210C">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Indícios de acumulação de cargo por incompatibilidade de horários. Hélio Cabral de Lima</w:t>
            </w:r>
          </w:p>
        </w:tc>
        <w:tc>
          <w:tcPr>
            <w:tcW w:w="3709" w:type="dxa"/>
            <w:shd w:val="clear" w:color="auto" w:fill="auto"/>
          </w:tcPr>
          <w:p w:rsidR="00D32AEE" w:rsidRPr="002C4822" w:rsidRDefault="00D32AEE" w:rsidP="009B210C">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Concluir o processo administrativo disciplinar n. 9655/2010 de acordo com a Portaria n. 642/2010 de 24/05/2010.</w:t>
            </w:r>
          </w:p>
          <w:p w:rsidR="00D32AEE" w:rsidRPr="002C4822" w:rsidRDefault="00D32AEE" w:rsidP="009B210C">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Esclarecer a relação do Servidor com o Sindicato dos Conf. de Carga e Descarga nos Portos do Estado de Pernambuco e providenciar o ressarcimento dos valores recebidos indevidamente.</w:t>
            </w:r>
          </w:p>
        </w:tc>
        <w:tc>
          <w:tcPr>
            <w:tcW w:w="1994" w:type="dxa"/>
            <w:shd w:val="clear" w:color="auto" w:fill="auto"/>
          </w:tcPr>
          <w:p w:rsidR="00D32AEE" w:rsidRPr="002C4822" w:rsidRDefault="00D32AEE" w:rsidP="001A6E3F">
            <w:pPr>
              <w:spacing w:before="120" w:after="120"/>
              <w:jc w:val="both"/>
              <w:rPr>
                <w:rFonts w:ascii="Times New Roman" w:hAnsi="Times New Roman"/>
                <w:b/>
                <w:color w:val="000000"/>
                <w:sz w:val="20"/>
                <w:szCs w:val="20"/>
              </w:rPr>
            </w:pPr>
            <w:r w:rsidRPr="002C4822">
              <w:rPr>
                <w:rFonts w:ascii="Times New Roman" w:hAnsi="Times New Roman"/>
                <w:b/>
                <w:color w:val="000000"/>
                <w:sz w:val="20"/>
                <w:szCs w:val="20"/>
              </w:rPr>
              <w:t>ATENDIDA</w:t>
            </w:r>
          </w:p>
          <w:p w:rsidR="00D32AEE" w:rsidRPr="002C4822" w:rsidRDefault="00D32AEE" w:rsidP="007634A0">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O PAD foi concluído e o processo 23082.009402/2012-54 foi encaminhado para a SUGEP para ressarcimento ao erário</w:t>
            </w:r>
            <w:r w:rsidR="007634A0">
              <w:rPr>
                <w:rFonts w:ascii="Times New Roman" w:hAnsi="Times New Roman"/>
                <w:color w:val="000000"/>
                <w:sz w:val="20"/>
                <w:szCs w:val="20"/>
              </w:rPr>
              <w:t xml:space="preserve"> no valor R$15.250,88 (Processo 23082.007642/2011-33 e apensos)</w:t>
            </w:r>
            <w:r w:rsidR="007634A0" w:rsidRPr="002C4822">
              <w:rPr>
                <w:rFonts w:ascii="Times New Roman" w:hAnsi="Times New Roman"/>
                <w:color w:val="000000"/>
                <w:sz w:val="20"/>
                <w:szCs w:val="20"/>
              </w:rPr>
              <w:t>.</w:t>
            </w:r>
          </w:p>
        </w:tc>
      </w:tr>
      <w:tr w:rsidR="00D32AEE" w:rsidRPr="002C4822" w:rsidTr="00BE5EA4">
        <w:tc>
          <w:tcPr>
            <w:tcW w:w="1519" w:type="dxa"/>
            <w:shd w:val="clear" w:color="auto" w:fill="auto"/>
          </w:tcPr>
          <w:p w:rsidR="00D32AEE" w:rsidRPr="002C4822" w:rsidRDefault="00D32AEE" w:rsidP="00667107">
            <w:pPr>
              <w:spacing w:before="120" w:after="120" w:line="360" w:lineRule="auto"/>
              <w:jc w:val="center"/>
              <w:rPr>
                <w:rFonts w:ascii="Times New Roman" w:hAnsi="Times New Roman"/>
                <w:b/>
                <w:color w:val="000000"/>
                <w:sz w:val="20"/>
                <w:szCs w:val="20"/>
              </w:rPr>
            </w:pPr>
            <w:r w:rsidRPr="002C4822">
              <w:rPr>
                <w:rFonts w:ascii="Times New Roman" w:hAnsi="Times New Roman"/>
                <w:b/>
                <w:color w:val="000000"/>
                <w:sz w:val="20"/>
                <w:szCs w:val="20"/>
              </w:rPr>
              <w:t>RA 02/2011</w:t>
            </w:r>
          </w:p>
        </w:tc>
        <w:tc>
          <w:tcPr>
            <w:tcW w:w="2633" w:type="dxa"/>
            <w:shd w:val="clear" w:color="auto" w:fill="auto"/>
          </w:tcPr>
          <w:p w:rsidR="00D32AEE" w:rsidRPr="002C4822" w:rsidRDefault="00D32AEE" w:rsidP="009B210C">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Indícios de acumulação de cargo por incompatibilidade de horários. Marília Gabriela de Menezes Guedes</w:t>
            </w:r>
          </w:p>
        </w:tc>
        <w:tc>
          <w:tcPr>
            <w:tcW w:w="3709" w:type="dxa"/>
            <w:shd w:val="clear" w:color="auto" w:fill="auto"/>
          </w:tcPr>
          <w:p w:rsidR="00D32AEE" w:rsidRPr="002C4822" w:rsidRDefault="00D32AEE" w:rsidP="009B210C">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Se não houver resposta por parte da servidora, a UFRPE deverá instaurar processo administrativo disciplinar;</w:t>
            </w:r>
          </w:p>
          <w:p w:rsidR="00D32AEE" w:rsidRPr="002C4822" w:rsidRDefault="00882858" w:rsidP="009B210C">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Esclarecer a relação da servidora com a Prefeitura de Jaboatão (CNPJ: 10377679/0001-96), a Prefeitura do Recife (CNPJ: 10565000/0001-92</w:t>
            </w:r>
            <w:r>
              <w:rPr>
                <w:rFonts w:ascii="Times New Roman" w:hAnsi="Times New Roman"/>
                <w:color w:val="000000"/>
                <w:sz w:val="20"/>
                <w:szCs w:val="20"/>
              </w:rPr>
              <w:t>)</w:t>
            </w:r>
            <w:r w:rsidRPr="002C4822">
              <w:rPr>
                <w:rFonts w:ascii="Times New Roman" w:hAnsi="Times New Roman"/>
                <w:color w:val="000000"/>
                <w:sz w:val="20"/>
                <w:szCs w:val="20"/>
              </w:rPr>
              <w:t xml:space="preserve"> e a Associação Instrutora Missionária (CNPJ: 10579324/0002-60, detalhando o vínculo da servidora com estas entidades, o período em que a servidora permaneceu ou ainda permanece nas mesmas, a carga horária semanal e os dias de semana em que exerceu ou exerce suas atividades de 2007 até 2010</w:t>
            </w:r>
            <w:r>
              <w:rPr>
                <w:rFonts w:ascii="Times New Roman" w:hAnsi="Times New Roman"/>
                <w:color w:val="000000"/>
                <w:sz w:val="20"/>
                <w:szCs w:val="20"/>
              </w:rPr>
              <w:t xml:space="preserve">). </w:t>
            </w:r>
            <w:r w:rsidRPr="002C4822">
              <w:rPr>
                <w:rFonts w:ascii="Times New Roman" w:hAnsi="Times New Roman"/>
                <w:color w:val="000000"/>
                <w:sz w:val="20"/>
                <w:szCs w:val="20"/>
              </w:rPr>
              <w:t>Se não houver resposta por parte da servidora, a UFRPE deverá instaurar processo administrativo disciplinar;</w:t>
            </w:r>
          </w:p>
        </w:tc>
        <w:tc>
          <w:tcPr>
            <w:tcW w:w="1994" w:type="dxa"/>
            <w:shd w:val="clear" w:color="auto" w:fill="auto"/>
          </w:tcPr>
          <w:p w:rsidR="00D32AEE" w:rsidRPr="00D00059" w:rsidRDefault="00D32AEE" w:rsidP="001A6E3F">
            <w:pPr>
              <w:spacing w:before="120" w:after="120"/>
              <w:jc w:val="both"/>
              <w:rPr>
                <w:rFonts w:ascii="Times New Roman" w:hAnsi="Times New Roman"/>
                <w:b/>
                <w:sz w:val="20"/>
                <w:szCs w:val="20"/>
              </w:rPr>
            </w:pPr>
            <w:r w:rsidRPr="00D00059">
              <w:rPr>
                <w:rFonts w:ascii="Times New Roman" w:hAnsi="Times New Roman"/>
                <w:b/>
                <w:sz w:val="20"/>
                <w:szCs w:val="20"/>
              </w:rPr>
              <w:t>ATENDIDA.</w:t>
            </w:r>
          </w:p>
          <w:p w:rsidR="00D32AEE" w:rsidRPr="002C4822" w:rsidRDefault="00D32AEE" w:rsidP="001A6E3F">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O processo foi concluído pela COPAAC.</w:t>
            </w:r>
          </w:p>
          <w:p w:rsidR="00D32AEE" w:rsidRPr="002C4822" w:rsidRDefault="00D32AEE" w:rsidP="001A6E3F">
            <w:pPr>
              <w:spacing w:before="120" w:after="120"/>
              <w:jc w:val="both"/>
              <w:rPr>
                <w:rFonts w:ascii="Times New Roman" w:hAnsi="Times New Roman"/>
                <w:color w:val="000000"/>
                <w:sz w:val="20"/>
                <w:szCs w:val="20"/>
              </w:rPr>
            </w:pPr>
          </w:p>
        </w:tc>
      </w:tr>
      <w:tr w:rsidR="00D32AEE" w:rsidRPr="002C4822" w:rsidTr="00BE5EA4">
        <w:tc>
          <w:tcPr>
            <w:tcW w:w="1519" w:type="dxa"/>
            <w:shd w:val="clear" w:color="auto" w:fill="auto"/>
          </w:tcPr>
          <w:p w:rsidR="00D32AEE" w:rsidRPr="002C4822" w:rsidRDefault="00D32AEE" w:rsidP="00667107">
            <w:pPr>
              <w:spacing w:before="120" w:after="120" w:line="360" w:lineRule="auto"/>
              <w:jc w:val="center"/>
              <w:rPr>
                <w:rFonts w:ascii="Times New Roman" w:hAnsi="Times New Roman"/>
                <w:b/>
                <w:color w:val="000000"/>
                <w:sz w:val="20"/>
                <w:szCs w:val="20"/>
              </w:rPr>
            </w:pPr>
            <w:r w:rsidRPr="002C4822">
              <w:rPr>
                <w:rFonts w:ascii="Times New Roman" w:hAnsi="Times New Roman"/>
                <w:b/>
                <w:color w:val="000000"/>
                <w:sz w:val="20"/>
                <w:szCs w:val="20"/>
              </w:rPr>
              <w:t>RA 02/2011</w:t>
            </w:r>
          </w:p>
        </w:tc>
        <w:tc>
          <w:tcPr>
            <w:tcW w:w="2633" w:type="dxa"/>
            <w:shd w:val="clear" w:color="auto" w:fill="auto"/>
          </w:tcPr>
          <w:p w:rsidR="00D32AEE" w:rsidRPr="002C4822" w:rsidRDefault="00D32AEE" w:rsidP="009B210C">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Indícios de acumulação de cargos por Dedicação Exclusiva. Arminda de Fátima Alves da Silva</w:t>
            </w:r>
          </w:p>
        </w:tc>
        <w:tc>
          <w:tcPr>
            <w:tcW w:w="3709" w:type="dxa"/>
            <w:shd w:val="clear" w:color="auto" w:fill="auto"/>
          </w:tcPr>
          <w:p w:rsidR="00D32AEE" w:rsidRPr="002C4822" w:rsidRDefault="00D32AEE" w:rsidP="00E16087">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Caso a servidora não responda, sugere-se instauração do processo administrativo disciplinar.</w:t>
            </w:r>
          </w:p>
          <w:p w:rsidR="00D32AEE" w:rsidRPr="002C4822" w:rsidRDefault="00D32AEE" w:rsidP="00E16087">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 xml:space="preserve">Que seja apurado o vínculo com as entidades mencionadas, identificando o período do vínculo, a carga horária </w:t>
            </w:r>
            <w:r w:rsidRPr="002C4822">
              <w:rPr>
                <w:rFonts w:ascii="Times New Roman" w:hAnsi="Times New Roman"/>
                <w:color w:val="000000"/>
                <w:sz w:val="20"/>
                <w:szCs w:val="20"/>
              </w:rPr>
              <w:lastRenderedPageBreak/>
              <w:t xml:space="preserve">semanal, os dias da semana em que exerce suas atividades e períodos nos exercícios dos cargos para verificar a compatibilidade de horários nos exercícios de 2007 até 2010.  </w:t>
            </w:r>
          </w:p>
        </w:tc>
        <w:tc>
          <w:tcPr>
            <w:tcW w:w="1994" w:type="dxa"/>
            <w:shd w:val="clear" w:color="auto" w:fill="auto"/>
          </w:tcPr>
          <w:p w:rsidR="00D32AEE" w:rsidRPr="002C4822" w:rsidRDefault="00D32AEE" w:rsidP="00667107">
            <w:pPr>
              <w:spacing w:before="120" w:after="120"/>
              <w:jc w:val="both"/>
              <w:rPr>
                <w:rFonts w:ascii="Times New Roman" w:hAnsi="Times New Roman"/>
                <w:b/>
                <w:color w:val="000000"/>
                <w:sz w:val="20"/>
                <w:szCs w:val="20"/>
              </w:rPr>
            </w:pPr>
            <w:r w:rsidRPr="002C4822">
              <w:rPr>
                <w:rFonts w:ascii="Times New Roman" w:hAnsi="Times New Roman"/>
                <w:b/>
                <w:color w:val="000000"/>
                <w:sz w:val="20"/>
                <w:szCs w:val="20"/>
              </w:rPr>
              <w:lastRenderedPageBreak/>
              <w:t>CANCELADA.</w:t>
            </w:r>
          </w:p>
          <w:p w:rsidR="00D32AEE" w:rsidRPr="002C4822" w:rsidRDefault="00D32AEE" w:rsidP="00667107">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 xml:space="preserve">A recomendação será acompanhada de acordo com o novo plano de ação a ser elaborado pela COPAAC, incluindo </w:t>
            </w:r>
            <w:r w:rsidRPr="002C4822">
              <w:rPr>
                <w:rFonts w:ascii="Times New Roman" w:hAnsi="Times New Roman"/>
                <w:color w:val="000000"/>
                <w:sz w:val="20"/>
                <w:szCs w:val="20"/>
              </w:rPr>
              <w:lastRenderedPageBreak/>
              <w:t>análise completa do caso e as recomendações da Audin constantes no Processo.</w:t>
            </w:r>
          </w:p>
        </w:tc>
      </w:tr>
      <w:tr w:rsidR="00D32AEE" w:rsidRPr="002C4822" w:rsidTr="00BE5EA4">
        <w:tc>
          <w:tcPr>
            <w:tcW w:w="1519" w:type="dxa"/>
            <w:shd w:val="clear" w:color="auto" w:fill="auto"/>
          </w:tcPr>
          <w:p w:rsidR="00D32AEE" w:rsidRPr="002C4822" w:rsidRDefault="00D32AEE" w:rsidP="00667107">
            <w:pPr>
              <w:spacing w:before="120" w:after="120" w:line="360" w:lineRule="auto"/>
              <w:jc w:val="center"/>
              <w:rPr>
                <w:rFonts w:ascii="Times New Roman" w:hAnsi="Times New Roman"/>
                <w:b/>
                <w:color w:val="000000"/>
                <w:sz w:val="20"/>
                <w:szCs w:val="20"/>
              </w:rPr>
            </w:pPr>
            <w:r w:rsidRPr="002C4822">
              <w:rPr>
                <w:rFonts w:ascii="Times New Roman" w:hAnsi="Times New Roman"/>
                <w:b/>
                <w:color w:val="000000"/>
                <w:sz w:val="20"/>
                <w:szCs w:val="20"/>
              </w:rPr>
              <w:lastRenderedPageBreak/>
              <w:t>RA 02/2011</w:t>
            </w:r>
          </w:p>
        </w:tc>
        <w:tc>
          <w:tcPr>
            <w:tcW w:w="2633" w:type="dxa"/>
            <w:shd w:val="clear" w:color="auto" w:fill="auto"/>
          </w:tcPr>
          <w:p w:rsidR="00D32AEE" w:rsidRPr="002C4822" w:rsidRDefault="00D32AEE" w:rsidP="009B210C">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Indícios de acumulação de cargos por Dedicação Exclusiva. Marleyne José Afonso Accioly Lins Amorim</w:t>
            </w:r>
          </w:p>
        </w:tc>
        <w:tc>
          <w:tcPr>
            <w:tcW w:w="3709" w:type="dxa"/>
            <w:shd w:val="clear" w:color="auto" w:fill="auto"/>
          </w:tcPr>
          <w:p w:rsidR="00D32AEE" w:rsidRPr="002C4822" w:rsidRDefault="00D32AEE" w:rsidP="00111B47">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 xml:space="preserve">Solicitar a FAPE – Associação Pernambucana de Ensino Superior, a ASCES – Associação Caruaruense de Ensino Superior e ao Instituto de ensino Superior de Olinda – IESO, o cargo ocupado, os dias trabalhados da semana e horários e o período que desempenhou as atividades. </w:t>
            </w:r>
          </w:p>
          <w:p w:rsidR="00D32AEE" w:rsidRPr="002C4822" w:rsidRDefault="00D32AEE" w:rsidP="00111B47">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Após posse dos documentos, verificar o tempo de acumulação ilegal de cargos e providenciar o ressarcimento por parte da servidora dos valores recebidos indevidamente.</w:t>
            </w:r>
          </w:p>
        </w:tc>
        <w:tc>
          <w:tcPr>
            <w:tcW w:w="1994" w:type="dxa"/>
            <w:shd w:val="clear" w:color="auto" w:fill="auto"/>
          </w:tcPr>
          <w:p w:rsidR="00D32AEE" w:rsidRPr="002C4822" w:rsidRDefault="00D32AEE" w:rsidP="00667107">
            <w:pPr>
              <w:spacing w:before="120" w:after="120"/>
              <w:jc w:val="both"/>
              <w:rPr>
                <w:rFonts w:ascii="Times New Roman" w:hAnsi="Times New Roman"/>
                <w:b/>
                <w:color w:val="000000"/>
                <w:sz w:val="20"/>
                <w:szCs w:val="20"/>
              </w:rPr>
            </w:pPr>
            <w:r w:rsidRPr="002C4822">
              <w:rPr>
                <w:rFonts w:ascii="Times New Roman" w:hAnsi="Times New Roman"/>
                <w:b/>
                <w:color w:val="000000"/>
                <w:sz w:val="20"/>
                <w:szCs w:val="20"/>
              </w:rPr>
              <w:t>CANCELADA.</w:t>
            </w:r>
          </w:p>
          <w:p w:rsidR="00D32AEE" w:rsidRPr="002C4822" w:rsidRDefault="00D32AEE" w:rsidP="00667107">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A recomendação será acompanhada de acordo com o novo plano de ação a ser elaborado pela COPAAC, incluindo análise completa do caso e as recomendações da Audin constantes no Processo.</w:t>
            </w:r>
          </w:p>
          <w:p w:rsidR="00D32AEE" w:rsidRPr="002C4822" w:rsidRDefault="00D32AEE" w:rsidP="00667107">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O presente caso está sub judice.</w:t>
            </w:r>
          </w:p>
        </w:tc>
      </w:tr>
      <w:tr w:rsidR="00D32AEE" w:rsidRPr="002C4822" w:rsidTr="00BE5EA4">
        <w:tc>
          <w:tcPr>
            <w:tcW w:w="1519" w:type="dxa"/>
            <w:shd w:val="clear" w:color="auto" w:fill="auto"/>
          </w:tcPr>
          <w:p w:rsidR="00D32AEE" w:rsidRPr="002C4822" w:rsidRDefault="00D32AEE" w:rsidP="00667107">
            <w:pPr>
              <w:spacing w:before="120" w:after="120" w:line="360" w:lineRule="auto"/>
              <w:jc w:val="center"/>
              <w:rPr>
                <w:rFonts w:ascii="Times New Roman" w:hAnsi="Times New Roman"/>
                <w:b/>
                <w:color w:val="000000"/>
                <w:sz w:val="20"/>
                <w:szCs w:val="20"/>
              </w:rPr>
            </w:pPr>
            <w:r w:rsidRPr="002C4822">
              <w:rPr>
                <w:rFonts w:ascii="Times New Roman" w:hAnsi="Times New Roman"/>
                <w:b/>
                <w:color w:val="000000"/>
                <w:sz w:val="20"/>
                <w:szCs w:val="20"/>
              </w:rPr>
              <w:t>RA 02/2011</w:t>
            </w:r>
          </w:p>
        </w:tc>
        <w:tc>
          <w:tcPr>
            <w:tcW w:w="2633" w:type="dxa"/>
            <w:shd w:val="clear" w:color="auto" w:fill="auto"/>
          </w:tcPr>
          <w:p w:rsidR="00D32AEE" w:rsidRPr="002C4822" w:rsidRDefault="00D32AEE" w:rsidP="009B210C">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RECOMENDAÇÕES CONSIDERADAS RELEVANTES</w:t>
            </w:r>
          </w:p>
        </w:tc>
        <w:tc>
          <w:tcPr>
            <w:tcW w:w="3709" w:type="dxa"/>
            <w:shd w:val="clear" w:color="auto" w:fill="auto"/>
          </w:tcPr>
          <w:p w:rsidR="00D32AEE" w:rsidRPr="002C4822" w:rsidRDefault="00D32AEE" w:rsidP="001A6E3F">
            <w:pPr>
              <w:jc w:val="both"/>
              <w:rPr>
                <w:rFonts w:ascii="Times New Roman" w:hAnsi="Times New Roman"/>
                <w:color w:val="000000"/>
                <w:sz w:val="20"/>
                <w:szCs w:val="20"/>
              </w:rPr>
            </w:pPr>
            <w:r w:rsidRPr="002C4822">
              <w:rPr>
                <w:rFonts w:ascii="Times New Roman" w:hAnsi="Times New Roman"/>
                <w:color w:val="000000"/>
                <w:sz w:val="20"/>
                <w:szCs w:val="20"/>
              </w:rPr>
              <w:t xml:space="preserve">Superintendência de Gestão e Desenvolvimento de Pessoas da UFRPE, que a conclusão do processo instaurado para apurar a existência ou não de acumulação ilícita de cargos, empregos ou funções públicas (juízo de admissibilidade), fique limitada a 30(trinta) dias (se não houver outro prazo determinado pelos órgãos de controle), contados da ciência, podendo ser prorrogado por igual período a critério da autoridade competente, de acordo com o Art. 145, parágrafo único da Lei 8112/90, tendo em vista a mesma ter natureza de sindicância. OBS: Esta  recomendação está sob a responsabilidade de COPAAC.  </w:t>
            </w:r>
          </w:p>
          <w:p w:rsidR="00D32AEE" w:rsidRPr="002C4822" w:rsidRDefault="00D32AEE" w:rsidP="001A6E3F">
            <w:pPr>
              <w:spacing w:before="120" w:after="120"/>
              <w:jc w:val="both"/>
              <w:rPr>
                <w:rFonts w:ascii="Times New Roman" w:hAnsi="Times New Roman"/>
                <w:color w:val="000000"/>
                <w:sz w:val="20"/>
                <w:szCs w:val="20"/>
              </w:rPr>
            </w:pPr>
          </w:p>
        </w:tc>
        <w:tc>
          <w:tcPr>
            <w:tcW w:w="1994" w:type="dxa"/>
            <w:shd w:val="clear" w:color="auto" w:fill="auto"/>
          </w:tcPr>
          <w:p w:rsidR="00D32AEE" w:rsidRPr="002C4822" w:rsidRDefault="00D32AEE" w:rsidP="00667107">
            <w:pPr>
              <w:spacing w:before="120" w:after="120"/>
              <w:jc w:val="both"/>
              <w:rPr>
                <w:rFonts w:ascii="Times New Roman" w:hAnsi="Times New Roman"/>
                <w:b/>
                <w:color w:val="000000"/>
                <w:sz w:val="20"/>
                <w:szCs w:val="20"/>
              </w:rPr>
            </w:pPr>
            <w:r w:rsidRPr="002C4822">
              <w:rPr>
                <w:rFonts w:ascii="Times New Roman" w:hAnsi="Times New Roman"/>
                <w:b/>
                <w:color w:val="000000"/>
                <w:sz w:val="20"/>
                <w:szCs w:val="20"/>
              </w:rPr>
              <w:t>CANCELADA.</w:t>
            </w:r>
          </w:p>
          <w:p w:rsidR="00D32AEE" w:rsidRPr="002C4822" w:rsidRDefault="009B5440" w:rsidP="002969FB">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 xml:space="preserve">Tendo em vista o alto acúmulo de processos pendentes fica impraticável a adoção do prazo sugerido, devendo a COPAAC realizar plano de ação para conclusão dos processos pendentes </w:t>
            </w:r>
            <w:r w:rsidR="002969FB" w:rsidRPr="002C4822">
              <w:rPr>
                <w:rFonts w:ascii="Times New Roman" w:hAnsi="Times New Roman"/>
                <w:color w:val="000000"/>
                <w:sz w:val="20"/>
                <w:szCs w:val="20"/>
              </w:rPr>
              <w:t>conforme indicado na recomendação nº</w:t>
            </w:r>
            <w:r w:rsidR="00EE684D" w:rsidRPr="002C4822">
              <w:rPr>
                <w:rFonts w:ascii="Times New Roman" w:hAnsi="Times New Roman"/>
                <w:color w:val="000000"/>
                <w:sz w:val="20"/>
                <w:szCs w:val="20"/>
              </w:rPr>
              <w:t xml:space="preserve"> 01</w:t>
            </w:r>
            <w:r w:rsidR="007564FF" w:rsidRPr="002C4822">
              <w:rPr>
                <w:rFonts w:ascii="Times New Roman" w:hAnsi="Times New Roman"/>
                <w:color w:val="000000"/>
                <w:sz w:val="20"/>
                <w:szCs w:val="20"/>
              </w:rPr>
              <w:t>.</w:t>
            </w:r>
            <w:r w:rsidR="00EE684D" w:rsidRPr="002C4822">
              <w:rPr>
                <w:rFonts w:ascii="Times New Roman" w:hAnsi="Times New Roman"/>
                <w:color w:val="000000"/>
                <w:sz w:val="20"/>
                <w:szCs w:val="20"/>
              </w:rPr>
              <w:t xml:space="preserve"> </w:t>
            </w:r>
          </w:p>
        </w:tc>
      </w:tr>
      <w:tr w:rsidR="00D32AEE" w:rsidRPr="002C4822" w:rsidTr="00BE5EA4">
        <w:tc>
          <w:tcPr>
            <w:tcW w:w="1519" w:type="dxa"/>
            <w:shd w:val="clear" w:color="auto" w:fill="auto"/>
          </w:tcPr>
          <w:p w:rsidR="00D32AEE" w:rsidRPr="002C4822" w:rsidRDefault="00D32AEE" w:rsidP="00667107">
            <w:pPr>
              <w:spacing w:before="120" w:after="120" w:line="360" w:lineRule="auto"/>
              <w:jc w:val="center"/>
              <w:rPr>
                <w:rFonts w:ascii="Times New Roman" w:hAnsi="Times New Roman"/>
                <w:b/>
                <w:color w:val="000000"/>
                <w:sz w:val="20"/>
                <w:szCs w:val="20"/>
              </w:rPr>
            </w:pPr>
            <w:r w:rsidRPr="002C4822">
              <w:rPr>
                <w:rFonts w:ascii="Times New Roman" w:hAnsi="Times New Roman"/>
                <w:b/>
                <w:color w:val="000000"/>
                <w:sz w:val="20"/>
                <w:szCs w:val="20"/>
              </w:rPr>
              <w:t>RA 02/2011</w:t>
            </w:r>
          </w:p>
        </w:tc>
        <w:tc>
          <w:tcPr>
            <w:tcW w:w="2633" w:type="dxa"/>
            <w:shd w:val="clear" w:color="auto" w:fill="auto"/>
          </w:tcPr>
          <w:p w:rsidR="00D32AEE" w:rsidRPr="002C4822" w:rsidRDefault="00D32AEE" w:rsidP="009B210C">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RECOMENDAÇÕES CONSIDERADAS RELEVANTES</w:t>
            </w:r>
          </w:p>
        </w:tc>
        <w:tc>
          <w:tcPr>
            <w:tcW w:w="3709" w:type="dxa"/>
            <w:shd w:val="clear" w:color="auto" w:fill="auto"/>
          </w:tcPr>
          <w:p w:rsidR="00D32AEE" w:rsidRPr="002C4822" w:rsidRDefault="00D32AEE" w:rsidP="001A6E3F">
            <w:pPr>
              <w:jc w:val="both"/>
              <w:rPr>
                <w:rFonts w:ascii="Times New Roman" w:hAnsi="Times New Roman"/>
                <w:color w:val="000000"/>
                <w:sz w:val="20"/>
                <w:szCs w:val="20"/>
              </w:rPr>
            </w:pPr>
            <w:r w:rsidRPr="002C4822">
              <w:rPr>
                <w:rFonts w:ascii="Times New Roman" w:hAnsi="Times New Roman"/>
                <w:color w:val="000000"/>
                <w:sz w:val="20"/>
                <w:szCs w:val="20"/>
              </w:rPr>
              <w:t>RECOMENDAÇÃO 12</w:t>
            </w:r>
          </w:p>
          <w:p w:rsidR="00D32AEE" w:rsidRPr="002C4822" w:rsidRDefault="00D32AEE" w:rsidP="001A6E3F">
            <w:pPr>
              <w:jc w:val="both"/>
              <w:rPr>
                <w:rFonts w:ascii="Times New Roman" w:hAnsi="Times New Roman"/>
                <w:color w:val="000000"/>
                <w:sz w:val="20"/>
                <w:szCs w:val="20"/>
              </w:rPr>
            </w:pPr>
            <w:r w:rsidRPr="002C4822">
              <w:rPr>
                <w:rFonts w:ascii="Times New Roman" w:hAnsi="Times New Roman"/>
                <w:color w:val="000000"/>
                <w:sz w:val="20"/>
                <w:szCs w:val="20"/>
              </w:rPr>
              <w:t xml:space="preserve">Sugere-se a Comissão de Processo Disciplinar, que a prorrogação de prazo deve ser objeto de pedido, acompanhado de breve justificativa (indicação do que já foi feito e do que está pendente) dirigido à autoridade instauradora. Adicionalmente, recomenda-se que tal pedido deve ser encaminhado antes da data que antecede o encerramento do prazo originário, a fim de que a autoridade tenha tempo hábil para editar nova portaria, uma vez que não é conveniente que exista lapso de tempo </w:t>
            </w:r>
            <w:r w:rsidRPr="002C4822">
              <w:rPr>
                <w:rFonts w:ascii="Times New Roman" w:hAnsi="Times New Roman"/>
                <w:color w:val="000000"/>
                <w:sz w:val="20"/>
                <w:szCs w:val="20"/>
              </w:rPr>
              <w:lastRenderedPageBreak/>
              <w:t>para prorrogar, pois a publicação de portaria de prorrogação após o decurso do prazo originário acarreta em alegação de nulidade, tendo em vista que não se prorroga o que já se foi extinto, contudo, sendo obrigatória a instituição de uma nova comissão;</w:t>
            </w:r>
          </w:p>
        </w:tc>
        <w:tc>
          <w:tcPr>
            <w:tcW w:w="1994" w:type="dxa"/>
            <w:shd w:val="clear" w:color="auto" w:fill="auto"/>
          </w:tcPr>
          <w:p w:rsidR="00D32AEE" w:rsidRPr="002C4822" w:rsidRDefault="00E83221" w:rsidP="001A6E3F">
            <w:pPr>
              <w:spacing w:before="120" w:after="120"/>
              <w:jc w:val="both"/>
              <w:rPr>
                <w:rFonts w:ascii="Times New Roman" w:hAnsi="Times New Roman"/>
                <w:b/>
                <w:color w:val="000000"/>
                <w:sz w:val="20"/>
                <w:szCs w:val="20"/>
              </w:rPr>
            </w:pPr>
            <w:r w:rsidRPr="002C4822">
              <w:rPr>
                <w:rFonts w:ascii="Times New Roman" w:hAnsi="Times New Roman"/>
                <w:b/>
                <w:color w:val="000000"/>
                <w:sz w:val="20"/>
                <w:szCs w:val="20"/>
              </w:rPr>
              <w:lastRenderedPageBreak/>
              <w:t>NÃO MONITORADA</w:t>
            </w:r>
          </w:p>
          <w:p w:rsidR="00D32AEE" w:rsidRPr="002C4822" w:rsidRDefault="009B5440" w:rsidP="001A6E3F">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 xml:space="preserve">Não foram analisados processos </w:t>
            </w:r>
            <w:r w:rsidR="00D32AEE" w:rsidRPr="002C4822">
              <w:rPr>
                <w:rFonts w:ascii="Times New Roman" w:hAnsi="Times New Roman"/>
                <w:color w:val="000000"/>
                <w:sz w:val="20"/>
                <w:szCs w:val="20"/>
              </w:rPr>
              <w:t>administrativos disciplinares.</w:t>
            </w:r>
          </w:p>
        </w:tc>
      </w:tr>
      <w:tr w:rsidR="00884B6C" w:rsidRPr="002C4822" w:rsidTr="00BE5EA4">
        <w:tc>
          <w:tcPr>
            <w:tcW w:w="1519" w:type="dxa"/>
            <w:shd w:val="clear" w:color="auto" w:fill="auto"/>
          </w:tcPr>
          <w:p w:rsidR="00884B6C" w:rsidRPr="002C4822" w:rsidRDefault="00884B6C" w:rsidP="00667107">
            <w:pPr>
              <w:spacing w:before="120" w:after="120" w:line="360" w:lineRule="auto"/>
              <w:jc w:val="center"/>
              <w:rPr>
                <w:rFonts w:ascii="Times New Roman" w:hAnsi="Times New Roman"/>
                <w:b/>
                <w:color w:val="000000"/>
                <w:sz w:val="20"/>
                <w:szCs w:val="20"/>
              </w:rPr>
            </w:pPr>
            <w:r w:rsidRPr="002C4822">
              <w:rPr>
                <w:rFonts w:ascii="Times New Roman" w:hAnsi="Times New Roman"/>
                <w:b/>
                <w:color w:val="000000"/>
                <w:sz w:val="20"/>
                <w:szCs w:val="20"/>
              </w:rPr>
              <w:lastRenderedPageBreak/>
              <w:t>RA 02/2011</w:t>
            </w:r>
          </w:p>
        </w:tc>
        <w:tc>
          <w:tcPr>
            <w:tcW w:w="2633" w:type="dxa"/>
            <w:shd w:val="clear" w:color="auto" w:fill="auto"/>
          </w:tcPr>
          <w:p w:rsidR="00884B6C" w:rsidRPr="002C4822" w:rsidRDefault="00884B6C" w:rsidP="009B210C">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RECOMENDAÇÕES CONSIDERADAS RELEVANTES</w:t>
            </w:r>
          </w:p>
        </w:tc>
        <w:tc>
          <w:tcPr>
            <w:tcW w:w="3709" w:type="dxa"/>
            <w:shd w:val="clear" w:color="auto" w:fill="auto"/>
          </w:tcPr>
          <w:p w:rsidR="00884B6C" w:rsidRPr="002C4822" w:rsidRDefault="00884B6C" w:rsidP="00884B6C">
            <w:pPr>
              <w:jc w:val="both"/>
              <w:rPr>
                <w:rFonts w:ascii="Times New Roman" w:hAnsi="Times New Roman"/>
                <w:color w:val="000000"/>
                <w:sz w:val="20"/>
                <w:szCs w:val="20"/>
              </w:rPr>
            </w:pPr>
            <w:r w:rsidRPr="002C4822">
              <w:rPr>
                <w:rFonts w:ascii="Times New Roman" w:hAnsi="Times New Roman"/>
                <w:color w:val="000000"/>
                <w:sz w:val="20"/>
                <w:szCs w:val="20"/>
              </w:rPr>
              <w:t>RECOMENDAÇÃO 15</w:t>
            </w:r>
          </w:p>
          <w:p w:rsidR="00884B6C" w:rsidRPr="002C4822" w:rsidRDefault="00884B6C" w:rsidP="00884B6C">
            <w:pPr>
              <w:jc w:val="both"/>
              <w:rPr>
                <w:rFonts w:ascii="Times New Roman" w:hAnsi="Times New Roman"/>
                <w:color w:val="000000"/>
                <w:sz w:val="20"/>
                <w:szCs w:val="20"/>
              </w:rPr>
            </w:pPr>
            <w:r w:rsidRPr="002C4822">
              <w:rPr>
                <w:rFonts w:ascii="Times New Roman" w:hAnsi="Times New Roman"/>
                <w:color w:val="000000"/>
                <w:sz w:val="20"/>
                <w:szCs w:val="20"/>
              </w:rPr>
              <w:t>Quanto à fase do processo investigatório (juízo de admissibilidade para o PAD, sugere-se que se faça o cotejamento entre os detalhamentos dos vínculos do servidor junto com as entidades da possível acumulação, tais como: Regime de Contratação, o período do vínculo, a carga horária semanal, os dias da semana e horário diário em que o servidor desempenha ou desempenhou as atividades correlatas, tornando o fato mais elucidativo para comprovar se ocorreu ou não acumulação indevida;</w:t>
            </w:r>
          </w:p>
        </w:tc>
        <w:tc>
          <w:tcPr>
            <w:tcW w:w="1994" w:type="dxa"/>
            <w:shd w:val="clear" w:color="auto" w:fill="auto"/>
          </w:tcPr>
          <w:p w:rsidR="00884B6C" w:rsidRPr="002C4822" w:rsidRDefault="00884B6C" w:rsidP="00667107">
            <w:pPr>
              <w:spacing w:before="120" w:after="120"/>
              <w:jc w:val="both"/>
              <w:rPr>
                <w:rFonts w:ascii="Times New Roman" w:hAnsi="Times New Roman"/>
                <w:b/>
                <w:color w:val="000000"/>
                <w:sz w:val="20"/>
                <w:szCs w:val="20"/>
              </w:rPr>
            </w:pPr>
            <w:r w:rsidRPr="002C4822">
              <w:rPr>
                <w:rFonts w:ascii="Times New Roman" w:hAnsi="Times New Roman"/>
                <w:b/>
                <w:color w:val="000000"/>
                <w:sz w:val="20"/>
                <w:szCs w:val="20"/>
              </w:rPr>
              <w:t>CANCELADA</w:t>
            </w:r>
          </w:p>
          <w:p w:rsidR="00884B6C" w:rsidRPr="002C4822" w:rsidRDefault="00884B6C" w:rsidP="00667107">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 xml:space="preserve">A recomendação será acompanhada pela recomendação 07 do presente Relatório. </w:t>
            </w:r>
          </w:p>
        </w:tc>
      </w:tr>
      <w:tr w:rsidR="00D32AEE" w:rsidRPr="002C4822" w:rsidTr="00BE5EA4">
        <w:tc>
          <w:tcPr>
            <w:tcW w:w="1519" w:type="dxa"/>
            <w:shd w:val="clear" w:color="auto" w:fill="auto"/>
          </w:tcPr>
          <w:p w:rsidR="00D32AEE" w:rsidRPr="002C4822" w:rsidRDefault="00D32AEE" w:rsidP="00667107">
            <w:pPr>
              <w:spacing w:before="120" w:after="120" w:line="360" w:lineRule="auto"/>
              <w:jc w:val="center"/>
              <w:rPr>
                <w:rFonts w:ascii="Times New Roman" w:hAnsi="Times New Roman"/>
                <w:b/>
                <w:color w:val="000000"/>
                <w:sz w:val="20"/>
                <w:szCs w:val="20"/>
              </w:rPr>
            </w:pPr>
            <w:r w:rsidRPr="002C4822">
              <w:rPr>
                <w:rFonts w:ascii="Times New Roman" w:hAnsi="Times New Roman"/>
                <w:b/>
                <w:color w:val="000000"/>
                <w:sz w:val="20"/>
                <w:szCs w:val="20"/>
              </w:rPr>
              <w:t>RA 02/2011</w:t>
            </w:r>
          </w:p>
        </w:tc>
        <w:tc>
          <w:tcPr>
            <w:tcW w:w="2633" w:type="dxa"/>
            <w:shd w:val="clear" w:color="auto" w:fill="auto"/>
          </w:tcPr>
          <w:p w:rsidR="00D32AEE" w:rsidRPr="002C4822" w:rsidRDefault="00D32AEE" w:rsidP="009B210C">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RECOMENDAÇÕES CONSIDERADAS RELEVANTES</w:t>
            </w:r>
          </w:p>
        </w:tc>
        <w:tc>
          <w:tcPr>
            <w:tcW w:w="3709" w:type="dxa"/>
            <w:shd w:val="clear" w:color="auto" w:fill="auto"/>
          </w:tcPr>
          <w:p w:rsidR="00D32AEE" w:rsidRPr="002C4822" w:rsidRDefault="00D32AEE" w:rsidP="001A6E3F">
            <w:pPr>
              <w:jc w:val="both"/>
              <w:rPr>
                <w:rFonts w:ascii="Times New Roman" w:hAnsi="Times New Roman"/>
                <w:color w:val="000000"/>
                <w:sz w:val="20"/>
                <w:szCs w:val="20"/>
              </w:rPr>
            </w:pPr>
            <w:r w:rsidRPr="002C4822">
              <w:rPr>
                <w:rFonts w:ascii="Times New Roman" w:hAnsi="Times New Roman"/>
                <w:color w:val="000000"/>
                <w:sz w:val="20"/>
                <w:szCs w:val="20"/>
              </w:rPr>
              <w:t>RECOMENDAÇÃO 16</w:t>
            </w:r>
          </w:p>
          <w:p w:rsidR="00D32AEE" w:rsidRPr="002C4822" w:rsidRDefault="00D32AEE" w:rsidP="001A6E3F">
            <w:pPr>
              <w:jc w:val="both"/>
              <w:rPr>
                <w:rFonts w:ascii="Times New Roman" w:hAnsi="Times New Roman"/>
                <w:color w:val="000000"/>
                <w:sz w:val="20"/>
                <w:szCs w:val="20"/>
              </w:rPr>
            </w:pPr>
            <w:r w:rsidRPr="002C4822">
              <w:rPr>
                <w:rFonts w:ascii="Times New Roman" w:hAnsi="Times New Roman"/>
                <w:color w:val="000000"/>
                <w:sz w:val="20"/>
                <w:szCs w:val="20"/>
              </w:rPr>
              <w:t>Recomenda-se a SUGEP/UFRPE, junto com a orientação Jurídica da UFRPE, que informe aos servidores desta UFRPE em caráter permanente, inclusive em homepage própria, as possíveis causas de acumulação ilícita de cargos, empregos e funções públicas; a legislação aplicável a matéria, juntamente com as decisões e jurisprudências e as possíveis punições aplicáveis aos servidores que descumprirem  determinação legal.  OBS: Está recomendação está sob responsabilidade de COPAAC.</w:t>
            </w:r>
          </w:p>
        </w:tc>
        <w:tc>
          <w:tcPr>
            <w:tcW w:w="1994" w:type="dxa"/>
            <w:shd w:val="clear" w:color="auto" w:fill="auto"/>
          </w:tcPr>
          <w:p w:rsidR="00D32AEE" w:rsidRPr="002C4822" w:rsidRDefault="00D32AEE" w:rsidP="00667107">
            <w:pPr>
              <w:spacing w:before="120" w:after="120"/>
              <w:jc w:val="both"/>
              <w:rPr>
                <w:rFonts w:ascii="Times New Roman" w:hAnsi="Times New Roman"/>
                <w:b/>
                <w:color w:val="000000"/>
                <w:sz w:val="20"/>
                <w:szCs w:val="20"/>
              </w:rPr>
            </w:pPr>
            <w:r w:rsidRPr="002C4822">
              <w:rPr>
                <w:rFonts w:ascii="Times New Roman" w:hAnsi="Times New Roman"/>
                <w:b/>
                <w:color w:val="000000"/>
                <w:sz w:val="20"/>
                <w:szCs w:val="20"/>
              </w:rPr>
              <w:t>CANCELADA.</w:t>
            </w:r>
          </w:p>
          <w:p w:rsidR="00D32AEE" w:rsidRPr="002C4822" w:rsidRDefault="00D32AEE" w:rsidP="00945AA7">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 xml:space="preserve">A recomendação será acompanhada pela </w:t>
            </w:r>
            <w:r w:rsidRPr="002C4822">
              <w:rPr>
                <w:rFonts w:ascii="Times New Roman" w:hAnsi="Times New Roman"/>
                <w:sz w:val="20"/>
                <w:szCs w:val="20"/>
              </w:rPr>
              <w:t xml:space="preserve">recomendação </w:t>
            </w:r>
            <w:r w:rsidR="00945AA7" w:rsidRPr="002C4822">
              <w:rPr>
                <w:rFonts w:ascii="Times New Roman" w:hAnsi="Times New Roman"/>
                <w:sz w:val="20"/>
                <w:szCs w:val="20"/>
              </w:rPr>
              <w:t>03</w:t>
            </w:r>
            <w:r w:rsidRPr="002C4822">
              <w:rPr>
                <w:rFonts w:ascii="Times New Roman" w:hAnsi="Times New Roman"/>
                <w:sz w:val="20"/>
                <w:szCs w:val="20"/>
              </w:rPr>
              <w:t xml:space="preserve"> do presente Relatório.</w:t>
            </w:r>
          </w:p>
        </w:tc>
      </w:tr>
      <w:tr w:rsidR="00D32AEE" w:rsidRPr="002C4822" w:rsidTr="00BE5EA4">
        <w:tc>
          <w:tcPr>
            <w:tcW w:w="1519" w:type="dxa"/>
            <w:shd w:val="clear" w:color="auto" w:fill="auto"/>
          </w:tcPr>
          <w:p w:rsidR="00D32AEE" w:rsidRPr="002C4822" w:rsidRDefault="00D32AEE" w:rsidP="00667107">
            <w:pPr>
              <w:spacing w:before="120" w:after="120" w:line="360" w:lineRule="auto"/>
              <w:jc w:val="center"/>
              <w:rPr>
                <w:rFonts w:ascii="Times New Roman" w:hAnsi="Times New Roman"/>
                <w:b/>
                <w:color w:val="000000"/>
                <w:sz w:val="20"/>
                <w:szCs w:val="20"/>
              </w:rPr>
            </w:pPr>
            <w:r w:rsidRPr="002C4822">
              <w:rPr>
                <w:rFonts w:ascii="Times New Roman" w:hAnsi="Times New Roman"/>
                <w:b/>
                <w:color w:val="000000"/>
                <w:sz w:val="20"/>
                <w:szCs w:val="20"/>
              </w:rPr>
              <w:t>RA 02/2011</w:t>
            </w:r>
          </w:p>
        </w:tc>
        <w:tc>
          <w:tcPr>
            <w:tcW w:w="2633" w:type="dxa"/>
            <w:shd w:val="clear" w:color="auto" w:fill="auto"/>
          </w:tcPr>
          <w:p w:rsidR="00D32AEE" w:rsidRPr="002C4822" w:rsidRDefault="00D32AEE" w:rsidP="009B210C">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RECOMENDAÇÕES CONSIDERADAS RELEVANTES</w:t>
            </w:r>
          </w:p>
        </w:tc>
        <w:tc>
          <w:tcPr>
            <w:tcW w:w="3709" w:type="dxa"/>
            <w:shd w:val="clear" w:color="auto" w:fill="auto"/>
          </w:tcPr>
          <w:p w:rsidR="00D32AEE" w:rsidRPr="002C4822" w:rsidRDefault="00D32AEE" w:rsidP="001A6E3F">
            <w:pPr>
              <w:jc w:val="both"/>
              <w:rPr>
                <w:rFonts w:ascii="Times New Roman" w:hAnsi="Times New Roman"/>
                <w:color w:val="000000"/>
                <w:sz w:val="20"/>
                <w:szCs w:val="20"/>
              </w:rPr>
            </w:pPr>
            <w:r w:rsidRPr="002C4822">
              <w:rPr>
                <w:rFonts w:ascii="Times New Roman" w:hAnsi="Times New Roman"/>
                <w:color w:val="000000"/>
                <w:sz w:val="20"/>
                <w:szCs w:val="20"/>
              </w:rPr>
              <w:t>RECOMENDAÇÃO 17</w:t>
            </w:r>
          </w:p>
          <w:p w:rsidR="00D32AEE" w:rsidRPr="002C4822" w:rsidRDefault="00882858" w:rsidP="001A6E3F">
            <w:pPr>
              <w:jc w:val="both"/>
              <w:rPr>
                <w:rFonts w:ascii="Times New Roman" w:hAnsi="Times New Roman"/>
                <w:color w:val="000000"/>
                <w:sz w:val="20"/>
                <w:szCs w:val="20"/>
              </w:rPr>
            </w:pPr>
            <w:r w:rsidRPr="002C4822">
              <w:rPr>
                <w:rFonts w:ascii="Times New Roman" w:hAnsi="Times New Roman"/>
                <w:color w:val="000000"/>
                <w:sz w:val="20"/>
                <w:szCs w:val="20"/>
              </w:rPr>
              <w:t>Sugere-se a SUGEP que, quando iniciado o processo investigatório da suposta acumulação ilícita de cargos, empregos ou funções públicas, seja anexada ao procedimento a cópia de declaração de acumulação de cargos, empregos ou funções públicas assinado pelo servidor investigado no ato da investidura do cargo ou na mudança de regime de trabalho;  OBS: Está recomendação está sob responsabilidade de COPAAC</w:t>
            </w:r>
            <w:r>
              <w:rPr>
                <w:rFonts w:ascii="Times New Roman" w:hAnsi="Times New Roman"/>
                <w:color w:val="000000"/>
                <w:sz w:val="20"/>
                <w:szCs w:val="20"/>
              </w:rPr>
              <w:t>.</w:t>
            </w:r>
          </w:p>
        </w:tc>
        <w:tc>
          <w:tcPr>
            <w:tcW w:w="1994" w:type="dxa"/>
            <w:shd w:val="clear" w:color="auto" w:fill="auto"/>
          </w:tcPr>
          <w:p w:rsidR="00D32AEE" w:rsidRPr="002C4822" w:rsidRDefault="00D32AEE" w:rsidP="00667107">
            <w:pPr>
              <w:spacing w:before="120" w:after="120"/>
              <w:jc w:val="both"/>
              <w:rPr>
                <w:rFonts w:ascii="Times New Roman" w:hAnsi="Times New Roman"/>
                <w:b/>
                <w:color w:val="000000"/>
                <w:sz w:val="20"/>
                <w:szCs w:val="20"/>
              </w:rPr>
            </w:pPr>
            <w:r w:rsidRPr="002C4822">
              <w:rPr>
                <w:rFonts w:ascii="Times New Roman" w:hAnsi="Times New Roman"/>
                <w:b/>
                <w:color w:val="000000"/>
                <w:sz w:val="20"/>
                <w:szCs w:val="20"/>
              </w:rPr>
              <w:t>CANCELADA.</w:t>
            </w:r>
          </w:p>
          <w:p w:rsidR="00D32AEE" w:rsidRPr="002C4822" w:rsidRDefault="00D32AEE" w:rsidP="00667107">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 xml:space="preserve">A recomendação será acompanhada pela </w:t>
            </w:r>
            <w:r w:rsidRPr="002C4822">
              <w:rPr>
                <w:rFonts w:ascii="Times New Roman" w:hAnsi="Times New Roman"/>
                <w:sz w:val="20"/>
                <w:szCs w:val="20"/>
              </w:rPr>
              <w:t xml:space="preserve">recomendação </w:t>
            </w:r>
            <w:r w:rsidR="00945AA7" w:rsidRPr="002C4822">
              <w:rPr>
                <w:rFonts w:ascii="Times New Roman" w:hAnsi="Times New Roman"/>
                <w:sz w:val="20"/>
                <w:szCs w:val="20"/>
              </w:rPr>
              <w:t>04</w:t>
            </w:r>
            <w:r w:rsidRPr="002C4822">
              <w:rPr>
                <w:rFonts w:ascii="Times New Roman" w:hAnsi="Times New Roman"/>
                <w:sz w:val="20"/>
                <w:szCs w:val="20"/>
              </w:rPr>
              <w:t xml:space="preserve"> do presente Relatório.</w:t>
            </w:r>
          </w:p>
        </w:tc>
      </w:tr>
      <w:tr w:rsidR="00D32AEE" w:rsidRPr="002C4822" w:rsidTr="00BE5EA4">
        <w:tc>
          <w:tcPr>
            <w:tcW w:w="1519" w:type="dxa"/>
            <w:shd w:val="clear" w:color="auto" w:fill="auto"/>
          </w:tcPr>
          <w:p w:rsidR="00D32AEE" w:rsidRPr="002C4822" w:rsidRDefault="00D32AEE" w:rsidP="00667107">
            <w:pPr>
              <w:spacing w:before="120" w:after="120" w:line="360" w:lineRule="auto"/>
              <w:jc w:val="center"/>
              <w:rPr>
                <w:rFonts w:ascii="Times New Roman" w:hAnsi="Times New Roman"/>
                <w:b/>
                <w:color w:val="000000"/>
                <w:sz w:val="20"/>
                <w:szCs w:val="20"/>
              </w:rPr>
            </w:pPr>
            <w:r w:rsidRPr="002C4822">
              <w:rPr>
                <w:rFonts w:ascii="Times New Roman" w:hAnsi="Times New Roman"/>
                <w:b/>
                <w:color w:val="000000"/>
                <w:sz w:val="20"/>
                <w:szCs w:val="20"/>
              </w:rPr>
              <w:lastRenderedPageBreak/>
              <w:t>RA 02/2011</w:t>
            </w:r>
          </w:p>
        </w:tc>
        <w:tc>
          <w:tcPr>
            <w:tcW w:w="2633" w:type="dxa"/>
            <w:shd w:val="clear" w:color="auto" w:fill="auto"/>
          </w:tcPr>
          <w:p w:rsidR="00D32AEE" w:rsidRPr="002C4822" w:rsidRDefault="00D32AEE" w:rsidP="009B210C">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RECOMENDAÇÕES CONSIDERADAS RELEVANTES</w:t>
            </w:r>
          </w:p>
        </w:tc>
        <w:tc>
          <w:tcPr>
            <w:tcW w:w="3709" w:type="dxa"/>
            <w:shd w:val="clear" w:color="auto" w:fill="auto"/>
          </w:tcPr>
          <w:p w:rsidR="00D32AEE" w:rsidRPr="002C4822" w:rsidRDefault="00D32AEE" w:rsidP="00BE5EA4">
            <w:pPr>
              <w:jc w:val="both"/>
              <w:rPr>
                <w:rFonts w:ascii="Times New Roman" w:hAnsi="Times New Roman"/>
                <w:color w:val="000000"/>
                <w:sz w:val="20"/>
                <w:szCs w:val="20"/>
              </w:rPr>
            </w:pPr>
            <w:r w:rsidRPr="002C4822">
              <w:rPr>
                <w:rFonts w:ascii="Times New Roman" w:hAnsi="Times New Roman"/>
                <w:color w:val="000000"/>
                <w:sz w:val="20"/>
                <w:szCs w:val="20"/>
              </w:rPr>
              <w:t>RECOMENDAÇÃO 18</w:t>
            </w:r>
          </w:p>
          <w:p w:rsidR="00D32AEE" w:rsidRPr="002C4822" w:rsidRDefault="00D32AEE" w:rsidP="00BE5EA4">
            <w:pPr>
              <w:jc w:val="both"/>
              <w:rPr>
                <w:rFonts w:ascii="Times New Roman" w:hAnsi="Times New Roman"/>
                <w:color w:val="000000"/>
                <w:sz w:val="20"/>
                <w:szCs w:val="20"/>
              </w:rPr>
            </w:pPr>
            <w:r w:rsidRPr="002C4822">
              <w:rPr>
                <w:rFonts w:ascii="Times New Roman" w:hAnsi="Times New Roman"/>
                <w:color w:val="000000"/>
                <w:sz w:val="20"/>
                <w:szCs w:val="20"/>
              </w:rPr>
              <w:t>Sugere-se a UFRPE que na apuração da suposta acumulação ilícita através de procedimento administrativo disciplinar, verifique a má fé ou boa-fé do ato do servidor em acumular cargos, empregos ou funções públicas, pois, se comprovada à má fé, a pena prevista é demissão, além da verificação de ocorrência de falsidade ideológica, que se confirmado o suposto ilícito, a UFRPE deverá dar conhecimento ao Ministério Público Federal;</w:t>
            </w:r>
          </w:p>
        </w:tc>
        <w:tc>
          <w:tcPr>
            <w:tcW w:w="1994" w:type="dxa"/>
            <w:shd w:val="clear" w:color="auto" w:fill="auto"/>
          </w:tcPr>
          <w:p w:rsidR="00D32AEE" w:rsidRPr="002C4822" w:rsidRDefault="00D32AEE" w:rsidP="00667107">
            <w:pPr>
              <w:spacing w:before="120" w:after="120"/>
              <w:jc w:val="both"/>
              <w:rPr>
                <w:rFonts w:ascii="Times New Roman" w:hAnsi="Times New Roman"/>
                <w:b/>
                <w:color w:val="000000"/>
                <w:sz w:val="20"/>
                <w:szCs w:val="20"/>
              </w:rPr>
            </w:pPr>
            <w:r w:rsidRPr="002C4822">
              <w:rPr>
                <w:rFonts w:ascii="Times New Roman" w:hAnsi="Times New Roman"/>
                <w:b/>
                <w:color w:val="000000"/>
                <w:sz w:val="20"/>
                <w:szCs w:val="20"/>
              </w:rPr>
              <w:t>CANCELADA.</w:t>
            </w:r>
          </w:p>
          <w:p w:rsidR="00D32AEE" w:rsidRPr="002C4822" w:rsidRDefault="00D32AEE" w:rsidP="00667107">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 xml:space="preserve">A recomendação será acompanhada pela </w:t>
            </w:r>
            <w:r w:rsidRPr="002C4822">
              <w:rPr>
                <w:rFonts w:ascii="Times New Roman" w:hAnsi="Times New Roman"/>
                <w:sz w:val="20"/>
                <w:szCs w:val="20"/>
              </w:rPr>
              <w:t xml:space="preserve">recomendação </w:t>
            </w:r>
            <w:r w:rsidR="00BD0D42" w:rsidRPr="002C4822">
              <w:rPr>
                <w:rFonts w:ascii="Times New Roman" w:hAnsi="Times New Roman"/>
                <w:sz w:val="20"/>
                <w:szCs w:val="20"/>
              </w:rPr>
              <w:t>04</w:t>
            </w:r>
            <w:r w:rsidRPr="002C4822">
              <w:rPr>
                <w:rFonts w:ascii="Times New Roman" w:hAnsi="Times New Roman"/>
                <w:sz w:val="20"/>
                <w:szCs w:val="20"/>
              </w:rPr>
              <w:t xml:space="preserve"> do presente Relatório.</w:t>
            </w:r>
          </w:p>
        </w:tc>
      </w:tr>
      <w:tr w:rsidR="00D32AEE" w:rsidRPr="002C4822" w:rsidTr="00BE5EA4">
        <w:tc>
          <w:tcPr>
            <w:tcW w:w="1519" w:type="dxa"/>
            <w:shd w:val="clear" w:color="auto" w:fill="auto"/>
          </w:tcPr>
          <w:p w:rsidR="00D32AEE" w:rsidRPr="002C4822" w:rsidRDefault="00D32AEE" w:rsidP="00667107">
            <w:pPr>
              <w:spacing w:before="120" w:after="120" w:line="360" w:lineRule="auto"/>
              <w:jc w:val="center"/>
              <w:rPr>
                <w:rFonts w:ascii="Times New Roman" w:hAnsi="Times New Roman"/>
                <w:b/>
                <w:color w:val="000000"/>
                <w:sz w:val="20"/>
                <w:szCs w:val="20"/>
              </w:rPr>
            </w:pPr>
            <w:r w:rsidRPr="002C4822">
              <w:rPr>
                <w:rFonts w:ascii="Times New Roman" w:hAnsi="Times New Roman"/>
                <w:b/>
                <w:color w:val="000000"/>
                <w:sz w:val="20"/>
                <w:szCs w:val="20"/>
              </w:rPr>
              <w:t>RA 02/2011</w:t>
            </w:r>
          </w:p>
        </w:tc>
        <w:tc>
          <w:tcPr>
            <w:tcW w:w="2633" w:type="dxa"/>
            <w:shd w:val="clear" w:color="auto" w:fill="auto"/>
          </w:tcPr>
          <w:p w:rsidR="00D32AEE" w:rsidRPr="002C4822" w:rsidRDefault="00D32AEE" w:rsidP="009B210C">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RECOMENDAÇÕES CONSIDERADAS RELEVANTES</w:t>
            </w:r>
          </w:p>
        </w:tc>
        <w:tc>
          <w:tcPr>
            <w:tcW w:w="3709" w:type="dxa"/>
            <w:shd w:val="clear" w:color="auto" w:fill="auto"/>
          </w:tcPr>
          <w:p w:rsidR="00D32AEE" w:rsidRPr="002C4822" w:rsidRDefault="00D32AEE" w:rsidP="00BE5EA4">
            <w:pPr>
              <w:jc w:val="both"/>
              <w:rPr>
                <w:rFonts w:ascii="Times New Roman" w:hAnsi="Times New Roman"/>
                <w:color w:val="000000"/>
                <w:sz w:val="20"/>
                <w:szCs w:val="20"/>
              </w:rPr>
            </w:pPr>
            <w:r w:rsidRPr="002C4822">
              <w:rPr>
                <w:rFonts w:ascii="Times New Roman" w:hAnsi="Times New Roman"/>
                <w:color w:val="000000"/>
                <w:sz w:val="20"/>
                <w:szCs w:val="20"/>
              </w:rPr>
              <w:t>RECOMENDAÇÃO 22</w:t>
            </w:r>
          </w:p>
          <w:p w:rsidR="00D32AEE" w:rsidRPr="002C4822" w:rsidRDefault="00D32AEE" w:rsidP="00BE5EA4">
            <w:pPr>
              <w:jc w:val="both"/>
              <w:rPr>
                <w:rFonts w:ascii="Times New Roman" w:hAnsi="Times New Roman"/>
                <w:color w:val="000000"/>
                <w:sz w:val="20"/>
                <w:szCs w:val="20"/>
              </w:rPr>
            </w:pPr>
            <w:r w:rsidRPr="002C4822">
              <w:rPr>
                <w:rFonts w:ascii="Times New Roman" w:hAnsi="Times New Roman"/>
                <w:color w:val="000000"/>
                <w:sz w:val="20"/>
                <w:szCs w:val="20"/>
              </w:rPr>
              <w:t>Sugere-se a SUGEP esforços na disponibilização de cursos de capacitação aos servidores envolvidos nas atividades de acompanhamento de acumulação de cargos, aposentadoria, cessão de servidores, processo administrativo disciplinar e Tomada de Contas Especial;</w:t>
            </w:r>
          </w:p>
        </w:tc>
        <w:tc>
          <w:tcPr>
            <w:tcW w:w="1994" w:type="dxa"/>
            <w:shd w:val="clear" w:color="auto" w:fill="auto"/>
          </w:tcPr>
          <w:p w:rsidR="00D32AEE" w:rsidRPr="002C4822" w:rsidRDefault="00D32AEE" w:rsidP="00667107">
            <w:pPr>
              <w:spacing w:before="120" w:after="120"/>
              <w:jc w:val="both"/>
              <w:rPr>
                <w:rFonts w:ascii="Times New Roman" w:hAnsi="Times New Roman"/>
                <w:b/>
                <w:color w:val="000000"/>
                <w:sz w:val="20"/>
                <w:szCs w:val="20"/>
              </w:rPr>
            </w:pPr>
            <w:r w:rsidRPr="002C4822">
              <w:rPr>
                <w:rFonts w:ascii="Times New Roman" w:hAnsi="Times New Roman"/>
                <w:b/>
                <w:color w:val="000000"/>
                <w:sz w:val="20"/>
                <w:szCs w:val="20"/>
              </w:rPr>
              <w:t>CANCELADA.</w:t>
            </w:r>
          </w:p>
          <w:p w:rsidR="00D32AEE" w:rsidRPr="002C4822" w:rsidRDefault="00D32AEE" w:rsidP="00667107">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 xml:space="preserve">A recomendação será acompanhada pela </w:t>
            </w:r>
            <w:r w:rsidRPr="002C4822">
              <w:rPr>
                <w:rFonts w:ascii="Times New Roman" w:hAnsi="Times New Roman"/>
                <w:sz w:val="20"/>
                <w:szCs w:val="20"/>
              </w:rPr>
              <w:t xml:space="preserve">recomendação </w:t>
            </w:r>
            <w:r w:rsidR="00945AA7" w:rsidRPr="002C4822">
              <w:rPr>
                <w:rFonts w:ascii="Times New Roman" w:hAnsi="Times New Roman"/>
                <w:sz w:val="20"/>
                <w:szCs w:val="20"/>
              </w:rPr>
              <w:t>06</w:t>
            </w:r>
            <w:r w:rsidRPr="002C4822">
              <w:rPr>
                <w:rFonts w:ascii="Times New Roman" w:hAnsi="Times New Roman"/>
                <w:sz w:val="20"/>
                <w:szCs w:val="20"/>
              </w:rPr>
              <w:t xml:space="preserve"> do presente Relatório.</w:t>
            </w:r>
          </w:p>
        </w:tc>
      </w:tr>
      <w:tr w:rsidR="00D32AEE" w:rsidRPr="002C4822" w:rsidTr="00BE5EA4">
        <w:tc>
          <w:tcPr>
            <w:tcW w:w="1519" w:type="dxa"/>
            <w:shd w:val="clear" w:color="auto" w:fill="auto"/>
          </w:tcPr>
          <w:p w:rsidR="00D32AEE" w:rsidRPr="002C4822" w:rsidRDefault="00D32AEE" w:rsidP="00667107">
            <w:pPr>
              <w:spacing w:before="120" w:after="120" w:line="360" w:lineRule="auto"/>
              <w:jc w:val="center"/>
              <w:rPr>
                <w:rFonts w:ascii="Times New Roman" w:hAnsi="Times New Roman"/>
                <w:b/>
                <w:color w:val="000000"/>
                <w:sz w:val="20"/>
                <w:szCs w:val="20"/>
              </w:rPr>
            </w:pPr>
            <w:r w:rsidRPr="002C4822">
              <w:rPr>
                <w:rFonts w:ascii="Times New Roman" w:hAnsi="Times New Roman"/>
                <w:b/>
                <w:color w:val="000000"/>
                <w:sz w:val="20"/>
                <w:szCs w:val="20"/>
              </w:rPr>
              <w:t>RA 02/2011</w:t>
            </w:r>
          </w:p>
        </w:tc>
        <w:tc>
          <w:tcPr>
            <w:tcW w:w="2633" w:type="dxa"/>
            <w:shd w:val="clear" w:color="auto" w:fill="auto"/>
          </w:tcPr>
          <w:p w:rsidR="00D32AEE" w:rsidRPr="002C4822" w:rsidRDefault="00D32AEE" w:rsidP="009B210C">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Novos Indícios de descumprimento do regime de dedicação exclusiva pelo servidor Helio Cabral Lima em relação à acumulação de cargos do que trata a Portaria nº 642/2010-GR.</w:t>
            </w:r>
          </w:p>
        </w:tc>
        <w:tc>
          <w:tcPr>
            <w:tcW w:w="3709" w:type="dxa"/>
            <w:shd w:val="clear" w:color="auto" w:fill="auto"/>
          </w:tcPr>
          <w:p w:rsidR="00D32AEE" w:rsidRPr="002C4822" w:rsidRDefault="00D32AEE" w:rsidP="00710D04">
            <w:pPr>
              <w:jc w:val="both"/>
              <w:rPr>
                <w:rFonts w:ascii="Times New Roman" w:hAnsi="Times New Roman"/>
                <w:color w:val="000000"/>
                <w:sz w:val="20"/>
                <w:szCs w:val="20"/>
              </w:rPr>
            </w:pPr>
            <w:r w:rsidRPr="002C4822">
              <w:rPr>
                <w:rFonts w:ascii="Times New Roman" w:hAnsi="Times New Roman"/>
                <w:color w:val="000000"/>
                <w:sz w:val="20"/>
                <w:szCs w:val="20"/>
              </w:rPr>
              <w:t>Concluir o processo administrativo disciplinar n. 9655/2010 de acordo com a Portaria n. 642/2010 de 24/05/2010.</w:t>
            </w:r>
          </w:p>
          <w:p w:rsidR="00D32AEE" w:rsidRPr="002C4822" w:rsidRDefault="00D32AEE" w:rsidP="00710D04">
            <w:pPr>
              <w:jc w:val="both"/>
              <w:rPr>
                <w:rFonts w:ascii="Times New Roman" w:hAnsi="Times New Roman"/>
                <w:color w:val="000000"/>
                <w:sz w:val="20"/>
                <w:szCs w:val="20"/>
              </w:rPr>
            </w:pPr>
            <w:r w:rsidRPr="002C4822">
              <w:rPr>
                <w:rFonts w:ascii="Times New Roman" w:hAnsi="Times New Roman"/>
                <w:color w:val="000000"/>
                <w:sz w:val="20"/>
                <w:szCs w:val="20"/>
              </w:rPr>
              <w:t>Esclarecer a relação do Servidor com o Sindicato dos Conf. de Carga e Descarga nos Portos do Estado de Pernambuco e providenciar o ressarcimento dos valores recebidos indevidamente.</w:t>
            </w:r>
          </w:p>
        </w:tc>
        <w:tc>
          <w:tcPr>
            <w:tcW w:w="1994" w:type="dxa"/>
            <w:shd w:val="clear" w:color="auto" w:fill="auto"/>
          </w:tcPr>
          <w:p w:rsidR="00D32AEE" w:rsidRPr="002C4822" w:rsidRDefault="00D32AEE" w:rsidP="00667107">
            <w:pPr>
              <w:spacing w:before="120" w:after="120"/>
              <w:jc w:val="both"/>
              <w:rPr>
                <w:rFonts w:ascii="Times New Roman" w:hAnsi="Times New Roman"/>
                <w:b/>
                <w:color w:val="000000"/>
                <w:sz w:val="20"/>
                <w:szCs w:val="20"/>
              </w:rPr>
            </w:pPr>
            <w:r w:rsidRPr="002C4822">
              <w:rPr>
                <w:rFonts w:ascii="Times New Roman" w:hAnsi="Times New Roman"/>
                <w:b/>
                <w:color w:val="000000"/>
                <w:sz w:val="20"/>
                <w:szCs w:val="20"/>
              </w:rPr>
              <w:t>ATENDIDA</w:t>
            </w:r>
          </w:p>
          <w:p w:rsidR="00D32AEE" w:rsidRPr="002C4822" w:rsidRDefault="00D32AEE" w:rsidP="00667107">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Foi concluído PAD e encaminhado para providência quanto ao ressarcimento ao erário</w:t>
            </w:r>
            <w:r w:rsidR="00DC5F16">
              <w:rPr>
                <w:rFonts w:ascii="Times New Roman" w:hAnsi="Times New Roman"/>
                <w:color w:val="000000"/>
                <w:sz w:val="20"/>
                <w:szCs w:val="20"/>
              </w:rPr>
              <w:t xml:space="preserve">, no valor R$15.250,88 (Processo </w:t>
            </w:r>
            <w:r w:rsidR="007634A0">
              <w:rPr>
                <w:rFonts w:ascii="Times New Roman" w:hAnsi="Times New Roman"/>
                <w:color w:val="000000"/>
                <w:sz w:val="20"/>
                <w:szCs w:val="20"/>
              </w:rPr>
              <w:t>23082.007642/2011-33 e apensos)</w:t>
            </w:r>
            <w:r w:rsidRPr="002C4822">
              <w:rPr>
                <w:rFonts w:ascii="Times New Roman" w:hAnsi="Times New Roman"/>
                <w:color w:val="000000"/>
                <w:sz w:val="20"/>
                <w:szCs w:val="20"/>
              </w:rPr>
              <w:t>.</w:t>
            </w:r>
          </w:p>
        </w:tc>
      </w:tr>
      <w:tr w:rsidR="00D32AEE" w:rsidRPr="002C4822" w:rsidTr="00BE5EA4">
        <w:tc>
          <w:tcPr>
            <w:tcW w:w="1519" w:type="dxa"/>
            <w:shd w:val="clear" w:color="auto" w:fill="auto"/>
          </w:tcPr>
          <w:p w:rsidR="00D32AEE" w:rsidRPr="002C4822" w:rsidRDefault="00D32AEE" w:rsidP="00EB31A9">
            <w:pPr>
              <w:spacing w:before="120" w:after="120" w:line="360" w:lineRule="auto"/>
              <w:jc w:val="center"/>
              <w:rPr>
                <w:rFonts w:ascii="Times New Roman" w:hAnsi="Times New Roman"/>
                <w:b/>
                <w:color w:val="000000"/>
                <w:sz w:val="20"/>
                <w:szCs w:val="20"/>
              </w:rPr>
            </w:pPr>
            <w:r w:rsidRPr="002C4822">
              <w:rPr>
                <w:rFonts w:ascii="Times New Roman" w:hAnsi="Times New Roman"/>
                <w:b/>
                <w:color w:val="000000"/>
                <w:sz w:val="20"/>
                <w:szCs w:val="20"/>
              </w:rPr>
              <w:t>RA 03/2012</w:t>
            </w:r>
          </w:p>
        </w:tc>
        <w:tc>
          <w:tcPr>
            <w:tcW w:w="2633" w:type="dxa"/>
            <w:shd w:val="clear" w:color="auto" w:fill="auto"/>
          </w:tcPr>
          <w:p w:rsidR="00D32AEE" w:rsidRPr="002C4822" w:rsidRDefault="00D32AEE" w:rsidP="009B210C">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Ausência de abertura de processos administrativos individuais para apurar os casos dos servidores que apresentaram vínculos com empresas, bem como de ciência aos mesmos quanto às conclusões das apurações.</w:t>
            </w:r>
          </w:p>
        </w:tc>
        <w:tc>
          <w:tcPr>
            <w:tcW w:w="3709" w:type="dxa"/>
            <w:shd w:val="clear" w:color="auto" w:fill="auto"/>
          </w:tcPr>
          <w:p w:rsidR="00D32AEE" w:rsidRPr="002C4822" w:rsidRDefault="00D32AEE" w:rsidP="00710D04">
            <w:pPr>
              <w:jc w:val="both"/>
              <w:rPr>
                <w:rFonts w:ascii="Times New Roman" w:hAnsi="Times New Roman"/>
                <w:color w:val="000000"/>
                <w:sz w:val="20"/>
                <w:szCs w:val="20"/>
              </w:rPr>
            </w:pPr>
            <w:r w:rsidRPr="002C4822">
              <w:rPr>
                <w:rFonts w:ascii="Times New Roman" w:hAnsi="Times New Roman"/>
                <w:color w:val="000000"/>
                <w:sz w:val="20"/>
                <w:szCs w:val="20"/>
              </w:rPr>
              <w:t>RECOMENDAÇÃO 04: Recomendamos a SUGEP que faça constar na pasta funcional dos servidores com vínculos em empresas, a notificação emitida pela entidade que deu ciência ao servidor.</w:t>
            </w:r>
          </w:p>
        </w:tc>
        <w:tc>
          <w:tcPr>
            <w:tcW w:w="1994" w:type="dxa"/>
            <w:shd w:val="clear" w:color="auto" w:fill="auto"/>
          </w:tcPr>
          <w:p w:rsidR="00D32AEE" w:rsidRPr="002C4822" w:rsidRDefault="00D32AEE" w:rsidP="00667107">
            <w:pPr>
              <w:spacing w:before="120" w:after="120"/>
              <w:jc w:val="both"/>
              <w:rPr>
                <w:rFonts w:ascii="Times New Roman" w:hAnsi="Times New Roman"/>
                <w:b/>
                <w:color w:val="000000"/>
                <w:sz w:val="20"/>
                <w:szCs w:val="20"/>
              </w:rPr>
            </w:pPr>
            <w:r w:rsidRPr="002C4822">
              <w:rPr>
                <w:rFonts w:ascii="Times New Roman" w:hAnsi="Times New Roman"/>
                <w:b/>
                <w:color w:val="000000"/>
                <w:sz w:val="20"/>
                <w:szCs w:val="20"/>
              </w:rPr>
              <w:t>CANCELADA.</w:t>
            </w:r>
          </w:p>
          <w:p w:rsidR="00D32AEE" w:rsidRPr="002C4822" w:rsidRDefault="00845040" w:rsidP="00845040">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Já existe recomendação similar da CGU que está sendo acompanhada.</w:t>
            </w:r>
          </w:p>
        </w:tc>
      </w:tr>
      <w:tr w:rsidR="00D32AEE" w:rsidRPr="002C4822" w:rsidTr="00BE5EA4">
        <w:tc>
          <w:tcPr>
            <w:tcW w:w="1519" w:type="dxa"/>
            <w:shd w:val="clear" w:color="auto" w:fill="auto"/>
          </w:tcPr>
          <w:p w:rsidR="00D32AEE" w:rsidRPr="002C4822" w:rsidRDefault="00D32AEE" w:rsidP="00667107">
            <w:pPr>
              <w:spacing w:before="120" w:after="120" w:line="360" w:lineRule="auto"/>
              <w:jc w:val="center"/>
              <w:rPr>
                <w:rFonts w:ascii="Times New Roman" w:hAnsi="Times New Roman"/>
                <w:b/>
                <w:color w:val="000000"/>
                <w:sz w:val="20"/>
                <w:szCs w:val="20"/>
              </w:rPr>
            </w:pPr>
            <w:r w:rsidRPr="002C4822">
              <w:rPr>
                <w:rFonts w:ascii="Times New Roman" w:hAnsi="Times New Roman"/>
                <w:b/>
                <w:color w:val="000000"/>
                <w:sz w:val="20"/>
                <w:szCs w:val="20"/>
              </w:rPr>
              <w:t>RA 03/2012</w:t>
            </w:r>
          </w:p>
        </w:tc>
        <w:tc>
          <w:tcPr>
            <w:tcW w:w="2633" w:type="dxa"/>
            <w:shd w:val="clear" w:color="auto" w:fill="auto"/>
          </w:tcPr>
          <w:p w:rsidR="00D32AEE" w:rsidRPr="002C4822" w:rsidRDefault="00D32AEE" w:rsidP="009B210C">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Ausência de comprovação de tempo de inaptidão das empresas.</w:t>
            </w:r>
          </w:p>
        </w:tc>
        <w:tc>
          <w:tcPr>
            <w:tcW w:w="3709" w:type="dxa"/>
            <w:shd w:val="clear" w:color="auto" w:fill="auto"/>
          </w:tcPr>
          <w:p w:rsidR="00D32AEE" w:rsidRPr="002C4822" w:rsidRDefault="00D32AEE" w:rsidP="00710D04">
            <w:pPr>
              <w:jc w:val="both"/>
              <w:rPr>
                <w:rFonts w:ascii="Times New Roman" w:hAnsi="Times New Roman"/>
                <w:color w:val="000000"/>
                <w:sz w:val="20"/>
                <w:szCs w:val="20"/>
              </w:rPr>
            </w:pPr>
            <w:r w:rsidRPr="002C4822">
              <w:rPr>
                <w:rFonts w:ascii="Times New Roman" w:hAnsi="Times New Roman"/>
                <w:color w:val="000000"/>
                <w:sz w:val="20"/>
                <w:szCs w:val="20"/>
              </w:rPr>
              <w:t xml:space="preserve">RECOMENDAÇÃO 01: Recomendamos à COPAAC que, após a abertura dos processos administrativos individuais, solicite dos servidores que possuem vínculos com empresas as quais foram consideradas inaptas a apresentar declaração da junta comercial com informação do tempo em que a empresa ficou sem praticar </w:t>
            </w:r>
            <w:r w:rsidRPr="002C4822">
              <w:rPr>
                <w:rFonts w:ascii="Times New Roman" w:hAnsi="Times New Roman"/>
                <w:color w:val="000000"/>
                <w:sz w:val="20"/>
                <w:szCs w:val="20"/>
              </w:rPr>
              <w:lastRenderedPageBreak/>
              <w:t>atividades mercantis.</w:t>
            </w:r>
          </w:p>
        </w:tc>
        <w:tc>
          <w:tcPr>
            <w:tcW w:w="1994" w:type="dxa"/>
            <w:shd w:val="clear" w:color="auto" w:fill="auto"/>
          </w:tcPr>
          <w:p w:rsidR="00D32AEE" w:rsidRPr="002C4822" w:rsidRDefault="00D32AEE" w:rsidP="00667107">
            <w:pPr>
              <w:spacing w:before="120" w:after="120"/>
              <w:jc w:val="both"/>
              <w:rPr>
                <w:rFonts w:ascii="Times New Roman" w:hAnsi="Times New Roman"/>
                <w:b/>
                <w:color w:val="000000"/>
                <w:sz w:val="20"/>
                <w:szCs w:val="20"/>
              </w:rPr>
            </w:pPr>
            <w:r w:rsidRPr="002C4822">
              <w:rPr>
                <w:rFonts w:ascii="Times New Roman" w:hAnsi="Times New Roman"/>
                <w:b/>
                <w:color w:val="000000"/>
                <w:sz w:val="20"/>
                <w:szCs w:val="20"/>
              </w:rPr>
              <w:lastRenderedPageBreak/>
              <w:t>CANCELADA.</w:t>
            </w:r>
          </w:p>
          <w:p w:rsidR="00D32AEE" w:rsidRPr="002C4822" w:rsidRDefault="00D32AEE" w:rsidP="00667107">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 xml:space="preserve">A recomendação será acompanhada pela </w:t>
            </w:r>
            <w:r w:rsidRPr="002C4822">
              <w:rPr>
                <w:rFonts w:ascii="Times New Roman" w:hAnsi="Times New Roman"/>
                <w:sz w:val="20"/>
                <w:szCs w:val="20"/>
              </w:rPr>
              <w:t xml:space="preserve">recomendação </w:t>
            </w:r>
            <w:r w:rsidR="00945AA7" w:rsidRPr="002C4822">
              <w:rPr>
                <w:rFonts w:ascii="Times New Roman" w:hAnsi="Times New Roman"/>
                <w:sz w:val="20"/>
                <w:szCs w:val="20"/>
              </w:rPr>
              <w:t>07</w:t>
            </w:r>
            <w:r w:rsidRPr="002C4822">
              <w:rPr>
                <w:rFonts w:ascii="Times New Roman" w:hAnsi="Times New Roman"/>
                <w:sz w:val="20"/>
                <w:szCs w:val="20"/>
              </w:rPr>
              <w:t xml:space="preserve"> do presente Relatório.</w:t>
            </w:r>
          </w:p>
        </w:tc>
      </w:tr>
      <w:tr w:rsidR="00D32AEE" w:rsidRPr="002C4822" w:rsidTr="00BE5EA4">
        <w:tc>
          <w:tcPr>
            <w:tcW w:w="1519" w:type="dxa"/>
            <w:shd w:val="clear" w:color="auto" w:fill="auto"/>
          </w:tcPr>
          <w:p w:rsidR="00D32AEE" w:rsidRPr="002C4822" w:rsidRDefault="00D32AEE" w:rsidP="00667107">
            <w:pPr>
              <w:spacing w:before="120" w:after="120" w:line="360" w:lineRule="auto"/>
              <w:jc w:val="center"/>
              <w:rPr>
                <w:rFonts w:ascii="Times New Roman" w:hAnsi="Times New Roman"/>
                <w:b/>
                <w:color w:val="000000"/>
                <w:sz w:val="20"/>
                <w:szCs w:val="20"/>
              </w:rPr>
            </w:pPr>
            <w:r w:rsidRPr="002C4822">
              <w:rPr>
                <w:rFonts w:ascii="Times New Roman" w:hAnsi="Times New Roman"/>
                <w:b/>
                <w:color w:val="000000"/>
                <w:sz w:val="20"/>
                <w:szCs w:val="20"/>
              </w:rPr>
              <w:lastRenderedPageBreak/>
              <w:t>RA 03/2012</w:t>
            </w:r>
          </w:p>
        </w:tc>
        <w:tc>
          <w:tcPr>
            <w:tcW w:w="2633" w:type="dxa"/>
            <w:shd w:val="clear" w:color="auto" w:fill="auto"/>
          </w:tcPr>
          <w:p w:rsidR="00D32AEE" w:rsidRPr="002C4822" w:rsidRDefault="00D32AEE" w:rsidP="009B210C">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Inconsistências nas análises da ALP, tratando os casos de servidores que possuem vínculos com empresas como acumulação de cargos, empregos e funções públicas.</w:t>
            </w:r>
          </w:p>
        </w:tc>
        <w:tc>
          <w:tcPr>
            <w:tcW w:w="3709" w:type="dxa"/>
            <w:shd w:val="clear" w:color="auto" w:fill="auto"/>
          </w:tcPr>
          <w:p w:rsidR="00D32AEE" w:rsidRPr="002C4822" w:rsidRDefault="00D32AEE" w:rsidP="00710D04">
            <w:pPr>
              <w:jc w:val="both"/>
              <w:rPr>
                <w:rFonts w:ascii="Times New Roman" w:hAnsi="Times New Roman"/>
                <w:color w:val="000000"/>
                <w:sz w:val="20"/>
                <w:szCs w:val="20"/>
              </w:rPr>
            </w:pPr>
            <w:r w:rsidRPr="002C4822">
              <w:rPr>
                <w:rFonts w:ascii="Times New Roman" w:hAnsi="Times New Roman"/>
                <w:color w:val="000000"/>
                <w:sz w:val="20"/>
                <w:szCs w:val="20"/>
              </w:rPr>
              <w:t>Recomendamos à COPAAC que realize consulta formal à Secretaria de Recursos Humanos do Ministério do Planejamento sobre a possibilidade de aplicação por analogia do direito de opção estabelecido no art. 133 da Lei nº 8.112/93 aos casos de Servidores que transgredirem o  inciso X do art. 117 da mencionada legislação.</w:t>
            </w:r>
          </w:p>
        </w:tc>
        <w:tc>
          <w:tcPr>
            <w:tcW w:w="1994" w:type="dxa"/>
            <w:shd w:val="clear" w:color="auto" w:fill="auto"/>
          </w:tcPr>
          <w:p w:rsidR="00D32AEE" w:rsidRPr="002C4822" w:rsidRDefault="00D32AEE" w:rsidP="00667107">
            <w:pPr>
              <w:spacing w:before="120" w:after="120"/>
              <w:jc w:val="both"/>
              <w:rPr>
                <w:rFonts w:ascii="Times New Roman" w:hAnsi="Times New Roman"/>
                <w:b/>
                <w:color w:val="000000"/>
                <w:sz w:val="20"/>
                <w:szCs w:val="20"/>
              </w:rPr>
            </w:pPr>
            <w:r w:rsidRPr="002C4822">
              <w:rPr>
                <w:rFonts w:ascii="Times New Roman" w:hAnsi="Times New Roman"/>
                <w:b/>
                <w:color w:val="000000"/>
                <w:sz w:val="20"/>
                <w:szCs w:val="20"/>
              </w:rPr>
              <w:t>CANCELADA.</w:t>
            </w:r>
          </w:p>
          <w:p w:rsidR="00D32AEE" w:rsidRPr="002C4822" w:rsidRDefault="00D32AEE" w:rsidP="00667107">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Tendo em vista não consulta até o presente e a desnecessidade do entendimento nos processos analisados, encerramos o monitoramento da recomendação.</w:t>
            </w:r>
          </w:p>
        </w:tc>
      </w:tr>
      <w:tr w:rsidR="00D32AEE" w:rsidRPr="002C4822" w:rsidTr="00BE5EA4">
        <w:tc>
          <w:tcPr>
            <w:tcW w:w="1519" w:type="dxa"/>
            <w:shd w:val="clear" w:color="auto" w:fill="auto"/>
          </w:tcPr>
          <w:p w:rsidR="00D32AEE" w:rsidRPr="002C4822" w:rsidRDefault="00D32AEE" w:rsidP="00667107">
            <w:pPr>
              <w:spacing w:before="120" w:after="120" w:line="360" w:lineRule="auto"/>
              <w:jc w:val="center"/>
              <w:rPr>
                <w:rFonts w:ascii="Times New Roman" w:hAnsi="Times New Roman"/>
                <w:b/>
                <w:color w:val="000000"/>
                <w:sz w:val="20"/>
                <w:szCs w:val="20"/>
              </w:rPr>
            </w:pPr>
            <w:r w:rsidRPr="002C4822">
              <w:rPr>
                <w:rFonts w:ascii="Times New Roman" w:hAnsi="Times New Roman"/>
                <w:b/>
                <w:color w:val="000000"/>
                <w:sz w:val="20"/>
                <w:szCs w:val="20"/>
              </w:rPr>
              <w:t>RA 03/2012</w:t>
            </w:r>
          </w:p>
        </w:tc>
        <w:tc>
          <w:tcPr>
            <w:tcW w:w="2633" w:type="dxa"/>
            <w:shd w:val="clear" w:color="auto" w:fill="auto"/>
          </w:tcPr>
          <w:p w:rsidR="00D32AEE" w:rsidRPr="002C4822" w:rsidRDefault="00D32AEE" w:rsidP="009B210C">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Inconsistências na apuração dos vínculos do servidor Siape nº 2409926.</w:t>
            </w:r>
          </w:p>
        </w:tc>
        <w:tc>
          <w:tcPr>
            <w:tcW w:w="3709" w:type="dxa"/>
            <w:shd w:val="clear" w:color="auto" w:fill="auto"/>
          </w:tcPr>
          <w:p w:rsidR="00D32AEE" w:rsidRPr="002C4822" w:rsidRDefault="00D32AEE" w:rsidP="00710D04">
            <w:pPr>
              <w:jc w:val="both"/>
              <w:rPr>
                <w:rFonts w:ascii="Times New Roman" w:hAnsi="Times New Roman"/>
                <w:color w:val="000000"/>
                <w:sz w:val="20"/>
                <w:szCs w:val="20"/>
              </w:rPr>
            </w:pPr>
            <w:r w:rsidRPr="002C4822">
              <w:rPr>
                <w:rFonts w:ascii="Times New Roman" w:hAnsi="Times New Roman"/>
                <w:color w:val="000000"/>
                <w:sz w:val="20"/>
                <w:szCs w:val="20"/>
              </w:rPr>
              <w:t>RECOMENDAÇÃO 02: Recomendamos que a COPAAC a refazer a apuração do caso do servidor Siape nº 2409926 considerando a consulta da recomendação 1.</w:t>
            </w:r>
          </w:p>
        </w:tc>
        <w:tc>
          <w:tcPr>
            <w:tcW w:w="1994" w:type="dxa"/>
            <w:shd w:val="clear" w:color="auto" w:fill="auto"/>
          </w:tcPr>
          <w:p w:rsidR="00D32AEE" w:rsidRPr="002C4822" w:rsidRDefault="00D32AEE" w:rsidP="00667107">
            <w:pPr>
              <w:spacing w:before="120" w:after="120"/>
              <w:jc w:val="both"/>
              <w:rPr>
                <w:rFonts w:ascii="Times New Roman" w:hAnsi="Times New Roman"/>
                <w:b/>
                <w:color w:val="000000"/>
                <w:sz w:val="20"/>
                <w:szCs w:val="20"/>
              </w:rPr>
            </w:pPr>
            <w:r w:rsidRPr="002C4822">
              <w:rPr>
                <w:rFonts w:ascii="Times New Roman" w:hAnsi="Times New Roman"/>
                <w:b/>
                <w:color w:val="000000"/>
                <w:sz w:val="20"/>
                <w:szCs w:val="20"/>
              </w:rPr>
              <w:t>CANCELADA</w:t>
            </w:r>
          </w:p>
          <w:p w:rsidR="00D32AEE" w:rsidRPr="002C4822" w:rsidRDefault="00D32AEE" w:rsidP="00667107">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A Copaac concluiu que o servidor demonstrou a inatividade da empresa desde o ingresso na UFRPE.</w:t>
            </w:r>
          </w:p>
        </w:tc>
      </w:tr>
      <w:tr w:rsidR="00D32AEE" w:rsidRPr="002C4822" w:rsidTr="00BE5EA4">
        <w:tc>
          <w:tcPr>
            <w:tcW w:w="1519" w:type="dxa"/>
            <w:shd w:val="clear" w:color="auto" w:fill="auto"/>
          </w:tcPr>
          <w:p w:rsidR="00D32AEE" w:rsidRPr="002C4822" w:rsidRDefault="00D32AEE" w:rsidP="00667107">
            <w:pPr>
              <w:spacing w:before="120" w:after="120" w:line="360" w:lineRule="auto"/>
              <w:jc w:val="center"/>
              <w:rPr>
                <w:rFonts w:ascii="Times New Roman" w:hAnsi="Times New Roman"/>
                <w:b/>
                <w:color w:val="000000"/>
                <w:sz w:val="20"/>
                <w:szCs w:val="20"/>
              </w:rPr>
            </w:pPr>
            <w:r w:rsidRPr="002C4822">
              <w:rPr>
                <w:rFonts w:ascii="Times New Roman" w:hAnsi="Times New Roman"/>
                <w:b/>
                <w:color w:val="000000"/>
                <w:sz w:val="20"/>
                <w:szCs w:val="20"/>
              </w:rPr>
              <w:t>RA 03/2012</w:t>
            </w:r>
          </w:p>
        </w:tc>
        <w:tc>
          <w:tcPr>
            <w:tcW w:w="2633" w:type="dxa"/>
            <w:shd w:val="clear" w:color="auto" w:fill="auto"/>
          </w:tcPr>
          <w:p w:rsidR="00D32AEE" w:rsidRPr="002C4822" w:rsidRDefault="00D32AEE" w:rsidP="009B210C">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Ausência de apresentação pelo servidor Siape nº 383154 de esclarecimentos e documentação que comprove a legalidade de seu vínculo com a sociedade Filarmônica 26 de julho, bem como inconsistências na apuração de seus vínculos pela Assessoria de Legislação de Pessoas.</w:t>
            </w:r>
          </w:p>
        </w:tc>
        <w:tc>
          <w:tcPr>
            <w:tcW w:w="3709" w:type="dxa"/>
            <w:shd w:val="clear" w:color="auto" w:fill="auto"/>
          </w:tcPr>
          <w:p w:rsidR="00D32AEE" w:rsidRPr="002C4822" w:rsidRDefault="00D32AEE" w:rsidP="00710D04">
            <w:pPr>
              <w:jc w:val="both"/>
              <w:rPr>
                <w:rFonts w:ascii="Times New Roman" w:hAnsi="Times New Roman"/>
                <w:color w:val="000000"/>
                <w:sz w:val="20"/>
                <w:szCs w:val="20"/>
              </w:rPr>
            </w:pPr>
            <w:r w:rsidRPr="002C4822">
              <w:rPr>
                <w:rFonts w:ascii="Times New Roman" w:hAnsi="Times New Roman"/>
                <w:color w:val="000000"/>
                <w:sz w:val="20"/>
                <w:szCs w:val="20"/>
              </w:rPr>
              <w:t>RECOMENDAÇÃO 01: Recomendamos que a COPAAC observe o posicionamento da Secretaria de Recursos Humanos no que se refere a vínculos com entidades privadas sem fins lucrativos e proceda as apurações desses servidores verificando a existência de compatibilidade de horários, bem como a existência de conflito de interesses.</w:t>
            </w:r>
          </w:p>
        </w:tc>
        <w:tc>
          <w:tcPr>
            <w:tcW w:w="1994" w:type="dxa"/>
            <w:shd w:val="clear" w:color="auto" w:fill="auto"/>
          </w:tcPr>
          <w:p w:rsidR="00D32AEE" w:rsidRPr="007D30B1" w:rsidRDefault="00D32AEE" w:rsidP="00667107">
            <w:pPr>
              <w:spacing w:before="120" w:after="120"/>
              <w:jc w:val="both"/>
              <w:rPr>
                <w:rFonts w:ascii="Times New Roman" w:hAnsi="Times New Roman"/>
                <w:b/>
                <w:sz w:val="20"/>
                <w:szCs w:val="20"/>
              </w:rPr>
            </w:pPr>
            <w:r w:rsidRPr="007D30B1">
              <w:rPr>
                <w:rFonts w:ascii="Times New Roman" w:hAnsi="Times New Roman"/>
                <w:b/>
                <w:sz w:val="20"/>
                <w:szCs w:val="20"/>
              </w:rPr>
              <w:t>ATENDIDA.</w:t>
            </w:r>
          </w:p>
          <w:p w:rsidR="00D32AEE" w:rsidRPr="002C4822" w:rsidRDefault="00D32AEE" w:rsidP="00667107">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 xml:space="preserve">A Copaac concluiu que </w:t>
            </w:r>
            <w:r w:rsidR="00882858" w:rsidRPr="002C4822">
              <w:rPr>
                <w:rFonts w:ascii="Times New Roman" w:hAnsi="Times New Roman"/>
                <w:color w:val="000000"/>
                <w:sz w:val="20"/>
                <w:szCs w:val="20"/>
              </w:rPr>
              <w:t>se trata</w:t>
            </w:r>
            <w:r w:rsidRPr="002C4822">
              <w:rPr>
                <w:rFonts w:ascii="Times New Roman" w:hAnsi="Times New Roman"/>
                <w:color w:val="000000"/>
                <w:sz w:val="20"/>
                <w:szCs w:val="20"/>
              </w:rPr>
              <w:t xml:space="preserve"> de entidade sem fins lucrativos.</w:t>
            </w:r>
          </w:p>
        </w:tc>
      </w:tr>
      <w:tr w:rsidR="00D32AEE" w:rsidRPr="002C4822" w:rsidTr="00BE5EA4">
        <w:tc>
          <w:tcPr>
            <w:tcW w:w="1519" w:type="dxa"/>
            <w:shd w:val="clear" w:color="auto" w:fill="auto"/>
          </w:tcPr>
          <w:p w:rsidR="00D32AEE" w:rsidRPr="002C4822" w:rsidRDefault="00D32AEE" w:rsidP="00EB31A9">
            <w:pPr>
              <w:spacing w:before="120" w:after="120" w:line="360" w:lineRule="auto"/>
              <w:jc w:val="center"/>
              <w:rPr>
                <w:rFonts w:ascii="Times New Roman" w:hAnsi="Times New Roman"/>
                <w:b/>
                <w:color w:val="000000"/>
                <w:sz w:val="20"/>
                <w:szCs w:val="20"/>
              </w:rPr>
            </w:pPr>
            <w:r w:rsidRPr="002C4822">
              <w:rPr>
                <w:rFonts w:ascii="Times New Roman" w:hAnsi="Times New Roman"/>
                <w:b/>
                <w:color w:val="000000"/>
                <w:sz w:val="20"/>
                <w:szCs w:val="20"/>
              </w:rPr>
              <w:t>RA 01/2016</w:t>
            </w:r>
          </w:p>
        </w:tc>
        <w:tc>
          <w:tcPr>
            <w:tcW w:w="2633" w:type="dxa"/>
            <w:shd w:val="clear" w:color="auto" w:fill="auto"/>
          </w:tcPr>
          <w:p w:rsidR="00D32AEE" w:rsidRPr="002C4822" w:rsidRDefault="00D32AEE" w:rsidP="009B210C">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Ausência de Análise da compatibilidade de horários nas apurações de acumulação de cargos, empregos e funções públicas e de vínculos empresariais.</w:t>
            </w:r>
          </w:p>
        </w:tc>
        <w:tc>
          <w:tcPr>
            <w:tcW w:w="3709" w:type="dxa"/>
            <w:shd w:val="clear" w:color="auto" w:fill="auto"/>
          </w:tcPr>
          <w:p w:rsidR="00D32AEE" w:rsidRPr="002C4822" w:rsidRDefault="00D32AEE" w:rsidP="00710D04">
            <w:pPr>
              <w:jc w:val="both"/>
              <w:rPr>
                <w:rFonts w:ascii="Times New Roman" w:hAnsi="Times New Roman"/>
                <w:color w:val="000000"/>
                <w:sz w:val="20"/>
                <w:szCs w:val="20"/>
              </w:rPr>
            </w:pPr>
            <w:r w:rsidRPr="002C4822">
              <w:rPr>
                <w:rFonts w:ascii="Times New Roman" w:hAnsi="Times New Roman"/>
                <w:color w:val="000000"/>
                <w:sz w:val="20"/>
                <w:szCs w:val="20"/>
              </w:rPr>
              <w:t>Que a COPAAC nas apurações relativas a acumulação de cargos, empregos e funções públicas e de vínculos privados verifique a compatibilidade de horários solicitando documentos que comprovem a possibilidade do acúmulo de duas jornadas, bem como o cumprimento da jornada de trabalho na UFRPE.</w:t>
            </w:r>
          </w:p>
        </w:tc>
        <w:tc>
          <w:tcPr>
            <w:tcW w:w="1994" w:type="dxa"/>
            <w:shd w:val="clear" w:color="auto" w:fill="auto"/>
          </w:tcPr>
          <w:p w:rsidR="00D32AEE" w:rsidRPr="002C4822" w:rsidRDefault="00D32AEE" w:rsidP="00667107">
            <w:pPr>
              <w:spacing w:before="120" w:after="120"/>
              <w:jc w:val="both"/>
              <w:rPr>
                <w:rFonts w:ascii="Times New Roman" w:hAnsi="Times New Roman"/>
                <w:b/>
                <w:color w:val="000000"/>
                <w:sz w:val="20"/>
                <w:szCs w:val="20"/>
              </w:rPr>
            </w:pPr>
            <w:r w:rsidRPr="002C4822">
              <w:rPr>
                <w:rFonts w:ascii="Times New Roman" w:hAnsi="Times New Roman"/>
                <w:b/>
                <w:color w:val="000000"/>
                <w:sz w:val="20"/>
                <w:szCs w:val="20"/>
              </w:rPr>
              <w:t>CANCELADA.</w:t>
            </w:r>
          </w:p>
          <w:p w:rsidR="00D32AEE" w:rsidRPr="002C4822" w:rsidRDefault="00D32AEE" w:rsidP="006E0147">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 xml:space="preserve">A recomendação será acompanhada pela recomendação </w:t>
            </w:r>
            <w:r w:rsidR="00945AA7" w:rsidRPr="002C4822">
              <w:rPr>
                <w:rFonts w:ascii="Times New Roman" w:hAnsi="Times New Roman"/>
                <w:sz w:val="20"/>
                <w:szCs w:val="20"/>
              </w:rPr>
              <w:t>0</w:t>
            </w:r>
            <w:r w:rsidR="006E0147" w:rsidRPr="002C4822">
              <w:rPr>
                <w:rFonts w:ascii="Times New Roman" w:hAnsi="Times New Roman"/>
                <w:sz w:val="20"/>
                <w:szCs w:val="20"/>
              </w:rPr>
              <w:t>7</w:t>
            </w:r>
            <w:r w:rsidRPr="002C4822">
              <w:rPr>
                <w:rFonts w:ascii="Times New Roman" w:hAnsi="Times New Roman"/>
                <w:sz w:val="20"/>
                <w:szCs w:val="20"/>
              </w:rPr>
              <w:t xml:space="preserve"> do presente Relatório.</w:t>
            </w:r>
          </w:p>
        </w:tc>
      </w:tr>
      <w:tr w:rsidR="00D32AEE" w:rsidRPr="002C4822" w:rsidTr="00BE5EA4">
        <w:tc>
          <w:tcPr>
            <w:tcW w:w="1519" w:type="dxa"/>
            <w:shd w:val="clear" w:color="auto" w:fill="auto"/>
          </w:tcPr>
          <w:p w:rsidR="00D32AEE" w:rsidRPr="002C4822" w:rsidRDefault="00D32AEE" w:rsidP="00667107">
            <w:pPr>
              <w:spacing w:before="120" w:after="120" w:line="360" w:lineRule="auto"/>
              <w:jc w:val="center"/>
              <w:rPr>
                <w:rFonts w:ascii="Times New Roman" w:hAnsi="Times New Roman"/>
                <w:b/>
                <w:color w:val="000000"/>
                <w:sz w:val="20"/>
                <w:szCs w:val="20"/>
              </w:rPr>
            </w:pPr>
            <w:r w:rsidRPr="002C4822">
              <w:rPr>
                <w:rFonts w:ascii="Times New Roman" w:hAnsi="Times New Roman"/>
                <w:b/>
                <w:color w:val="000000"/>
                <w:sz w:val="20"/>
                <w:szCs w:val="20"/>
              </w:rPr>
              <w:t>RA 01/2016</w:t>
            </w:r>
          </w:p>
        </w:tc>
        <w:tc>
          <w:tcPr>
            <w:tcW w:w="2633" w:type="dxa"/>
            <w:shd w:val="clear" w:color="auto" w:fill="auto"/>
          </w:tcPr>
          <w:p w:rsidR="00D32AEE" w:rsidRPr="002C4822" w:rsidRDefault="00D32AEE" w:rsidP="009B210C">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Ausência de assinaturas de todos os membros nos pareceres e decisões das apurações de acumulação de cargos, empregos e funções públicas e de vínculos com empresas.</w:t>
            </w:r>
          </w:p>
        </w:tc>
        <w:tc>
          <w:tcPr>
            <w:tcW w:w="3709" w:type="dxa"/>
            <w:shd w:val="clear" w:color="auto" w:fill="auto"/>
          </w:tcPr>
          <w:p w:rsidR="00D32AEE" w:rsidRPr="002C4822" w:rsidRDefault="00D32AEE" w:rsidP="00710D04">
            <w:pPr>
              <w:jc w:val="both"/>
              <w:rPr>
                <w:rFonts w:ascii="Times New Roman" w:hAnsi="Times New Roman"/>
                <w:color w:val="000000"/>
                <w:sz w:val="20"/>
                <w:szCs w:val="20"/>
              </w:rPr>
            </w:pPr>
            <w:r w:rsidRPr="002C4822">
              <w:rPr>
                <w:rFonts w:ascii="Times New Roman" w:hAnsi="Times New Roman"/>
                <w:color w:val="000000"/>
                <w:sz w:val="20"/>
                <w:szCs w:val="20"/>
              </w:rPr>
              <w:t>Que a UFRPE reestruture a COPAAC, indicando membros que possam efetivamente exercer as funções na mesma e concluir os processos pendentes de análise.</w:t>
            </w:r>
          </w:p>
        </w:tc>
        <w:tc>
          <w:tcPr>
            <w:tcW w:w="1994" w:type="dxa"/>
            <w:shd w:val="clear" w:color="auto" w:fill="auto"/>
          </w:tcPr>
          <w:p w:rsidR="00D32AEE" w:rsidRPr="002C4822" w:rsidRDefault="00845040" w:rsidP="00667107">
            <w:pPr>
              <w:spacing w:before="120" w:after="120"/>
              <w:jc w:val="both"/>
              <w:rPr>
                <w:rFonts w:ascii="Times New Roman" w:hAnsi="Times New Roman"/>
                <w:b/>
                <w:color w:val="000000"/>
                <w:sz w:val="20"/>
                <w:szCs w:val="20"/>
              </w:rPr>
            </w:pPr>
            <w:r w:rsidRPr="002C4822">
              <w:rPr>
                <w:rFonts w:ascii="Times New Roman" w:hAnsi="Times New Roman"/>
                <w:b/>
                <w:color w:val="000000"/>
                <w:sz w:val="20"/>
                <w:szCs w:val="20"/>
              </w:rPr>
              <w:t>ATENDIDA</w:t>
            </w:r>
            <w:r w:rsidR="00D32AEE" w:rsidRPr="002C4822">
              <w:rPr>
                <w:rFonts w:ascii="Times New Roman" w:hAnsi="Times New Roman"/>
                <w:b/>
                <w:color w:val="000000"/>
                <w:sz w:val="20"/>
                <w:szCs w:val="20"/>
              </w:rPr>
              <w:t>.</w:t>
            </w:r>
          </w:p>
          <w:p w:rsidR="00D32AEE" w:rsidRPr="002C4822" w:rsidRDefault="00845040" w:rsidP="00667107">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Foi indicada nova comissão, através da Portaria nº 965/2017-GR, contando com uma presidente, dois membros titulares e três suplentes.</w:t>
            </w:r>
          </w:p>
        </w:tc>
      </w:tr>
      <w:tr w:rsidR="00D32AEE" w:rsidRPr="002C4822" w:rsidTr="00BE5EA4">
        <w:tc>
          <w:tcPr>
            <w:tcW w:w="1519" w:type="dxa"/>
            <w:shd w:val="clear" w:color="auto" w:fill="auto"/>
          </w:tcPr>
          <w:p w:rsidR="00D32AEE" w:rsidRPr="002C4822" w:rsidRDefault="00D32AEE" w:rsidP="00667107">
            <w:pPr>
              <w:spacing w:before="120" w:after="120" w:line="360" w:lineRule="auto"/>
              <w:jc w:val="center"/>
              <w:rPr>
                <w:rFonts w:ascii="Times New Roman" w:hAnsi="Times New Roman"/>
                <w:b/>
                <w:color w:val="000000"/>
                <w:sz w:val="20"/>
                <w:szCs w:val="20"/>
              </w:rPr>
            </w:pPr>
            <w:r w:rsidRPr="002C4822">
              <w:rPr>
                <w:rFonts w:ascii="Times New Roman" w:hAnsi="Times New Roman"/>
                <w:b/>
                <w:color w:val="000000"/>
                <w:sz w:val="20"/>
                <w:szCs w:val="20"/>
              </w:rPr>
              <w:t>RA 01/2016</w:t>
            </w:r>
          </w:p>
        </w:tc>
        <w:tc>
          <w:tcPr>
            <w:tcW w:w="2633" w:type="dxa"/>
            <w:shd w:val="clear" w:color="auto" w:fill="auto"/>
          </w:tcPr>
          <w:p w:rsidR="00D32AEE" w:rsidRPr="002C4822" w:rsidRDefault="00D32AEE" w:rsidP="009B210C">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 xml:space="preserve">Ausência de assinaturas de todos os membros nos pareceres e decisões das apurações de acumulação </w:t>
            </w:r>
            <w:r w:rsidRPr="002C4822">
              <w:rPr>
                <w:rFonts w:ascii="Times New Roman" w:hAnsi="Times New Roman"/>
                <w:color w:val="000000"/>
                <w:sz w:val="20"/>
                <w:szCs w:val="20"/>
              </w:rPr>
              <w:lastRenderedPageBreak/>
              <w:t>de cargos, empregos e funções públicas e de vínculos com empresas.</w:t>
            </w:r>
          </w:p>
        </w:tc>
        <w:tc>
          <w:tcPr>
            <w:tcW w:w="3709" w:type="dxa"/>
            <w:shd w:val="clear" w:color="auto" w:fill="auto"/>
          </w:tcPr>
          <w:p w:rsidR="00D32AEE" w:rsidRPr="002C4822" w:rsidRDefault="00D32AEE" w:rsidP="00710D04">
            <w:pPr>
              <w:jc w:val="both"/>
              <w:rPr>
                <w:rFonts w:ascii="Times New Roman" w:hAnsi="Times New Roman"/>
                <w:color w:val="000000"/>
                <w:sz w:val="20"/>
                <w:szCs w:val="20"/>
              </w:rPr>
            </w:pPr>
            <w:r w:rsidRPr="002C4822">
              <w:rPr>
                <w:rFonts w:ascii="Times New Roman" w:hAnsi="Times New Roman"/>
                <w:color w:val="000000"/>
                <w:sz w:val="20"/>
                <w:szCs w:val="20"/>
              </w:rPr>
              <w:lastRenderedPageBreak/>
              <w:t xml:space="preserve">Que todos membros da COPAAC participem das apurações relativas a acumulação de cargos,  empregos e funções públicas e de vínculos privados </w:t>
            </w:r>
            <w:r w:rsidRPr="002C4822">
              <w:rPr>
                <w:rFonts w:ascii="Times New Roman" w:hAnsi="Times New Roman"/>
                <w:color w:val="000000"/>
                <w:sz w:val="20"/>
                <w:szCs w:val="20"/>
              </w:rPr>
              <w:lastRenderedPageBreak/>
              <w:t>para evitar possíveis nulidades ou fragilidades nas análises. Caso algum membro não possa participar, o suplente deve substituí-lo.</w:t>
            </w:r>
          </w:p>
        </w:tc>
        <w:tc>
          <w:tcPr>
            <w:tcW w:w="1994" w:type="dxa"/>
            <w:shd w:val="clear" w:color="auto" w:fill="auto"/>
          </w:tcPr>
          <w:p w:rsidR="00D32AEE" w:rsidRPr="002C4822" w:rsidRDefault="00D32AEE" w:rsidP="00667107">
            <w:pPr>
              <w:spacing w:before="120" w:after="120"/>
              <w:jc w:val="both"/>
              <w:rPr>
                <w:rFonts w:ascii="Times New Roman" w:hAnsi="Times New Roman"/>
                <w:b/>
                <w:color w:val="000000"/>
                <w:sz w:val="20"/>
                <w:szCs w:val="20"/>
              </w:rPr>
            </w:pPr>
            <w:r w:rsidRPr="002C4822">
              <w:rPr>
                <w:rFonts w:ascii="Times New Roman" w:hAnsi="Times New Roman"/>
                <w:b/>
                <w:color w:val="000000"/>
                <w:sz w:val="20"/>
                <w:szCs w:val="20"/>
              </w:rPr>
              <w:lastRenderedPageBreak/>
              <w:t>CANCELADA.</w:t>
            </w:r>
          </w:p>
          <w:p w:rsidR="00D32AEE" w:rsidRPr="002C4822" w:rsidRDefault="00D32AEE" w:rsidP="00667107">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 xml:space="preserve">A recomendação será acompanhada pela </w:t>
            </w:r>
            <w:r w:rsidRPr="002C4822">
              <w:rPr>
                <w:rFonts w:ascii="Times New Roman" w:hAnsi="Times New Roman"/>
                <w:sz w:val="20"/>
                <w:szCs w:val="20"/>
              </w:rPr>
              <w:lastRenderedPageBreak/>
              <w:t xml:space="preserve">recomendação </w:t>
            </w:r>
            <w:r w:rsidR="00945AA7" w:rsidRPr="002C4822">
              <w:rPr>
                <w:rFonts w:ascii="Times New Roman" w:hAnsi="Times New Roman"/>
                <w:sz w:val="20"/>
                <w:szCs w:val="20"/>
              </w:rPr>
              <w:t>02</w:t>
            </w:r>
            <w:r w:rsidRPr="002C4822">
              <w:rPr>
                <w:rFonts w:ascii="Times New Roman" w:hAnsi="Times New Roman"/>
                <w:sz w:val="20"/>
                <w:szCs w:val="20"/>
              </w:rPr>
              <w:t xml:space="preserve"> do presente Relatório.</w:t>
            </w:r>
          </w:p>
        </w:tc>
      </w:tr>
      <w:tr w:rsidR="00D32AEE" w:rsidRPr="002C4822" w:rsidTr="00845040">
        <w:trPr>
          <w:trHeight w:val="747"/>
        </w:trPr>
        <w:tc>
          <w:tcPr>
            <w:tcW w:w="1519" w:type="dxa"/>
            <w:shd w:val="clear" w:color="auto" w:fill="auto"/>
          </w:tcPr>
          <w:p w:rsidR="00D32AEE" w:rsidRPr="002C4822" w:rsidRDefault="00D32AEE" w:rsidP="00667107">
            <w:pPr>
              <w:spacing w:before="120" w:after="120" w:line="360" w:lineRule="auto"/>
              <w:jc w:val="center"/>
              <w:rPr>
                <w:rFonts w:ascii="Times New Roman" w:hAnsi="Times New Roman"/>
                <w:b/>
                <w:color w:val="000000"/>
                <w:sz w:val="20"/>
                <w:szCs w:val="20"/>
              </w:rPr>
            </w:pPr>
            <w:r w:rsidRPr="002C4822">
              <w:rPr>
                <w:rFonts w:ascii="Times New Roman" w:hAnsi="Times New Roman"/>
                <w:b/>
                <w:color w:val="000000"/>
                <w:sz w:val="20"/>
                <w:szCs w:val="20"/>
              </w:rPr>
              <w:lastRenderedPageBreak/>
              <w:t>RA 01/2016</w:t>
            </w:r>
          </w:p>
        </w:tc>
        <w:tc>
          <w:tcPr>
            <w:tcW w:w="2633" w:type="dxa"/>
            <w:shd w:val="clear" w:color="auto" w:fill="auto"/>
          </w:tcPr>
          <w:p w:rsidR="00D32AEE" w:rsidRPr="002C4822" w:rsidRDefault="00D32AEE" w:rsidP="009B210C">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Servidores não entregaram a declaração de acumulação de cargos, empregos e funções públicas.</w:t>
            </w:r>
          </w:p>
        </w:tc>
        <w:tc>
          <w:tcPr>
            <w:tcW w:w="3709" w:type="dxa"/>
            <w:shd w:val="clear" w:color="auto" w:fill="auto"/>
          </w:tcPr>
          <w:p w:rsidR="00D32AEE" w:rsidRPr="002C4822" w:rsidRDefault="00D32AEE" w:rsidP="00710D04">
            <w:pPr>
              <w:jc w:val="both"/>
              <w:rPr>
                <w:rFonts w:ascii="Times New Roman" w:hAnsi="Times New Roman"/>
                <w:color w:val="000000"/>
                <w:sz w:val="20"/>
                <w:szCs w:val="20"/>
              </w:rPr>
            </w:pPr>
            <w:r w:rsidRPr="002C4822">
              <w:rPr>
                <w:rFonts w:ascii="Times New Roman" w:hAnsi="Times New Roman"/>
                <w:color w:val="000000"/>
                <w:sz w:val="20"/>
                <w:szCs w:val="20"/>
              </w:rPr>
              <w:t>Que a SUGEP realize notificação individual aos servidores que encontram-se com a Declaração de acumulação de cargos, empregos e funções públicas pendente, estabelecendo prazo de 10 dias para entrega e informando que caso não seja entregue, será encaminhado para abertura de procedimento administrativo disciplinar, conforme art. 129, da Lei 8.112/90.</w:t>
            </w:r>
          </w:p>
        </w:tc>
        <w:tc>
          <w:tcPr>
            <w:tcW w:w="1994" w:type="dxa"/>
            <w:shd w:val="clear" w:color="auto" w:fill="auto"/>
          </w:tcPr>
          <w:p w:rsidR="00D32AEE" w:rsidRPr="002C4822" w:rsidRDefault="003B2C3E" w:rsidP="00CB26D6">
            <w:pPr>
              <w:spacing w:before="120" w:after="120"/>
              <w:jc w:val="both"/>
              <w:rPr>
                <w:rFonts w:ascii="Times New Roman" w:hAnsi="Times New Roman"/>
                <w:b/>
                <w:sz w:val="20"/>
                <w:szCs w:val="20"/>
              </w:rPr>
            </w:pPr>
            <w:r w:rsidRPr="002C4822">
              <w:rPr>
                <w:rFonts w:ascii="Times New Roman" w:hAnsi="Times New Roman"/>
                <w:b/>
                <w:sz w:val="20"/>
                <w:szCs w:val="20"/>
              </w:rPr>
              <w:t>ATENDIDA.</w:t>
            </w:r>
          </w:p>
          <w:p w:rsidR="00845040" w:rsidRPr="00CB26D6" w:rsidRDefault="00CB26D6" w:rsidP="00845040">
            <w:pPr>
              <w:spacing w:before="120" w:after="120"/>
              <w:jc w:val="both"/>
              <w:rPr>
                <w:rFonts w:ascii="Times New Roman" w:hAnsi="Times New Roman"/>
                <w:b/>
                <w:sz w:val="20"/>
                <w:szCs w:val="20"/>
              </w:rPr>
            </w:pPr>
            <w:r>
              <w:rPr>
                <w:rFonts w:ascii="Times New Roman" w:hAnsi="Times New Roman"/>
                <w:sz w:val="20"/>
                <w:szCs w:val="20"/>
              </w:rPr>
              <w:t>Verificamos que a SUGEP estabeleceu rotina de cobrança e reduziu para 5 o número de servidores com pendência, os quais já foram novamente notificados e caso não apresentem serão encaminhados para procedimento administrativo</w:t>
            </w:r>
            <w:r w:rsidR="00DC5F16">
              <w:rPr>
                <w:rFonts w:ascii="Times New Roman" w:hAnsi="Times New Roman"/>
                <w:sz w:val="20"/>
                <w:szCs w:val="20"/>
              </w:rPr>
              <w:t>, conforme Memo 87/2017-CAMP/DAP/SUGEP</w:t>
            </w:r>
            <w:r>
              <w:rPr>
                <w:rFonts w:ascii="Times New Roman" w:hAnsi="Times New Roman"/>
                <w:sz w:val="20"/>
                <w:szCs w:val="20"/>
              </w:rPr>
              <w:t>.</w:t>
            </w:r>
          </w:p>
        </w:tc>
      </w:tr>
      <w:tr w:rsidR="00D32AEE" w:rsidRPr="002C4822" w:rsidTr="00BE5EA4">
        <w:tc>
          <w:tcPr>
            <w:tcW w:w="1519" w:type="dxa"/>
            <w:shd w:val="clear" w:color="auto" w:fill="auto"/>
          </w:tcPr>
          <w:p w:rsidR="00D32AEE" w:rsidRPr="002C4822" w:rsidRDefault="00D32AEE" w:rsidP="00EB31A9">
            <w:pPr>
              <w:spacing w:before="120" w:after="120" w:line="360" w:lineRule="auto"/>
              <w:jc w:val="center"/>
              <w:rPr>
                <w:rFonts w:ascii="Times New Roman" w:hAnsi="Times New Roman"/>
                <w:b/>
                <w:color w:val="000000"/>
                <w:sz w:val="20"/>
                <w:szCs w:val="20"/>
              </w:rPr>
            </w:pPr>
            <w:r w:rsidRPr="002C4822">
              <w:rPr>
                <w:rFonts w:ascii="Times New Roman" w:hAnsi="Times New Roman"/>
                <w:b/>
                <w:color w:val="000000"/>
                <w:sz w:val="20"/>
                <w:szCs w:val="20"/>
              </w:rPr>
              <w:t>NA 01/2015</w:t>
            </w:r>
          </w:p>
        </w:tc>
        <w:tc>
          <w:tcPr>
            <w:tcW w:w="2633" w:type="dxa"/>
            <w:shd w:val="clear" w:color="auto" w:fill="auto"/>
          </w:tcPr>
          <w:p w:rsidR="00D32AEE" w:rsidRPr="002C4822" w:rsidRDefault="00D32AEE" w:rsidP="00EB31A9">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Ausência de apuração de casos de acumulação ilegal de cargos, empregos e funções e vínculos com empresas privadas.</w:t>
            </w:r>
          </w:p>
        </w:tc>
        <w:tc>
          <w:tcPr>
            <w:tcW w:w="3709" w:type="dxa"/>
            <w:shd w:val="clear" w:color="auto" w:fill="auto"/>
          </w:tcPr>
          <w:p w:rsidR="00D32AEE" w:rsidRPr="002C4822" w:rsidRDefault="00D32AEE" w:rsidP="00EB31A9">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Que a COPAAC inicie de imediato a apuração desses casos juntamente com processos já existentes de cada servidor para que a análise seja completa incluindo todos os casos de acumulação.</w:t>
            </w:r>
          </w:p>
        </w:tc>
        <w:tc>
          <w:tcPr>
            <w:tcW w:w="1994" w:type="dxa"/>
            <w:shd w:val="clear" w:color="auto" w:fill="auto"/>
          </w:tcPr>
          <w:p w:rsidR="00D32AEE" w:rsidRPr="002C4822" w:rsidRDefault="00D32AEE" w:rsidP="00667107">
            <w:pPr>
              <w:spacing w:before="120" w:after="120"/>
              <w:jc w:val="both"/>
              <w:rPr>
                <w:rFonts w:ascii="Times New Roman" w:hAnsi="Times New Roman"/>
                <w:b/>
                <w:color w:val="000000"/>
                <w:sz w:val="20"/>
                <w:szCs w:val="20"/>
              </w:rPr>
            </w:pPr>
            <w:r w:rsidRPr="002C4822">
              <w:rPr>
                <w:rFonts w:ascii="Times New Roman" w:hAnsi="Times New Roman"/>
                <w:b/>
                <w:color w:val="000000"/>
                <w:sz w:val="20"/>
                <w:szCs w:val="20"/>
              </w:rPr>
              <w:t>CANCELADA.</w:t>
            </w:r>
          </w:p>
          <w:p w:rsidR="00D32AEE" w:rsidRPr="002C4822" w:rsidRDefault="00D32AEE" w:rsidP="00667107">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A recomendação será acompanhada de acordo com o novo plano de ação a ser elaborado pela COPAAC, incluindo análise completa do caso e as recomendações da Audin constantes no Processo.</w:t>
            </w:r>
          </w:p>
        </w:tc>
      </w:tr>
      <w:tr w:rsidR="00D32AEE" w:rsidRPr="002C4822" w:rsidTr="00BE5EA4">
        <w:tc>
          <w:tcPr>
            <w:tcW w:w="1519" w:type="dxa"/>
            <w:shd w:val="clear" w:color="auto" w:fill="auto"/>
          </w:tcPr>
          <w:p w:rsidR="00D32AEE" w:rsidRPr="002C4822" w:rsidRDefault="00D32AEE" w:rsidP="00667107">
            <w:pPr>
              <w:spacing w:before="120" w:after="120" w:line="360" w:lineRule="auto"/>
              <w:jc w:val="center"/>
              <w:rPr>
                <w:rFonts w:ascii="Times New Roman" w:hAnsi="Times New Roman"/>
                <w:b/>
                <w:color w:val="000000"/>
                <w:sz w:val="20"/>
                <w:szCs w:val="20"/>
              </w:rPr>
            </w:pPr>
            <w:r w:rsidRPr="002C4822">
              <w:rPr>
                <w:rFonts w:ascii="Times New Roman" w:hAnsi="Times New Roman"/>
                <w:b/>
                <w:color w:val="000000"/>
                <w:sz w:val="20"/>
                <w:szCs w:val="20"/>
              </w:rPr>
              <w:t>NA 01/2015</w:t>
            </w:r>
          </w:p>
        </w:tc>
        <w:tc>
          <w:tcPr>
            <w:tcW w:w="2633" w:type="dxa"/>
            <w:shd w:val="clear" w:color="auto" w:fill="auto"/>
          </w:tcPr>
          <w:p w:rsidR="00D32AEE" w:rsidRPr="002C4822" w:rsidRDefault="00D32AEE" w:rsidP="00EB31A9">
            <w:pPr>
              <w:spacing w:before="120" w:after="120"/>
              <w:jc w:val="both"/>
              <w:rPr>
                <w:rFonts w:ascii="Times New Roman" w:hAnsi="Times New Roman"/>
                <w:color w:val="000000"/>
                <w:sz w:val="20"/>
                <w:szCs w:val="20"/>
              </w:rPr>
            </w:pPr>
          </w:p>
        </w:tc>
        <w:tc>
          <w:tcPr>
            <w:tcW w:w="3709" w:type="dxa"/>
            <w:shd w:val="clear" w:color="auto" w:fill="auto"/>
          </w:tcPr>
          <w:p w:rsidR="00D32AEE" w:rsidRPr="002C4822" w:rsidRDefault="00D32AEE" w:rsidP="00EB31A9">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Que a COPAAC inclua nas análises a verificação do cumprimento de jornada de trabalho e compatibilidade de horários, já que a compatibilidade é requisito constitucional e legal para a legalidade da acumulação de cargos, empregos e funções, conforme art. 37 da Constituição Federal, art. 118 da Lei 8.112/90 e art. 14 do Decreto nº 94.664, bem como proibição estabelecida no art. 117, inciso XVIII.</w:t>
            </w:r>
          </w:p>
        </w:tc>
        <w:tc>
          <w:tcPr>
            <w:tcW w:w="1994" w:type="dxa"/>
            <w:shd w:val="clear" w:color="auto" w:fill="auto"/>
          </w:tcPr>
          <w:p w:rsidR="00D32AEE" w:rsidRPr="002C4822" w:rsidRDefault="00D32AEE" w:rsidP="00667107">
            <w:pPr>
              <w:spacing w:before="120" w:after="120"/>
              <w:jc w:val="both"/>
              <w:rPr>
                <w:rFonts w:ascii="Times New Roman" w:hAnsi="Times New Roman"/>
                <w:b/>
                <w:color w:val="000000"/>
                <w:sz w:val="20"/>
                <w:szCs w:val="20"/>
              </w:rPr>
            </w:pPr>
            <w:r w:rsidRPr="002C4822">
              <w:rPr>
                <w:rFonts w:ascii="Times New Roman" w:hAnsi="Times New Roman"/>
                <w:b/>
                <w:color w:val="000000"/>
                <w:sz w:val="20"/>
                <w:szCs w:val="20"/>
              </w:rPr>
              <w:t>CANCELADA.</w:t>
            </w:r>
          </w:p>
          <w:p w:rsidR="00D32AEE" w:rsidRPr="002C4822" w:rsidRDefault="00D32AEE" w:rsidP="00667107">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 xml:space="preserve">A recomendação será acompanhada pela recomendação </w:t>
            </w:r>
            <w:r w:rsidR="008A7F68" w:rsidRPr="002C4822">
              <w:rPr>
                <w:rFonts w:ascii="Times New Roman" w:hAnsi="Times New Roman"/>
                <w:sz w:val="20"/>
                <w:szCs w:val="20"/>
              </w:rPr>
              <w:t>07</w:t>
            </w:r>
            <w:r w:rsidRPr="002C4822">
              <w:rPr>
                <w:rFonts w:ascii="Times New Roman" w:hAnsi="Times New Roman"/>
                <w:sz w:val="20"/>
                <w:szCs w:val="20"/>
              </w:rPr>
              <w:t xml:space="preserve"> do presente Relatório.</w:t>
            </w:r>
          </w:p>
        </w:tc>
      </w:tr>
      <w:tr w:rsidR="00D32AEE" w:rsidRPr="002C4822" w:rsidTr="00BE5EA4">
        <w:tc>
          <w:tcPr>
            <w:tcW w:w="1519" w:type="dxa"/>
            <w:shd w:val="clear" w:color="auto" w:fill="auto"/>
          </w:tcPr>
          <w:p w:rsidR="00D32AEE" w:rsidRPr="002C4822" w:rsidRDefault="00D32AEE" w:rsidP="00667107">
            <w:pPr>
              <w:spacing w:before="120" w:after="120" w:line="360" w:lineRule="auto"/>
              <w:jc w:val="center"/>
              <w:rPr>
                <w:rFonts w:ascii="Times New Roman" w:hAnsi="Times New Roman"/>
                <w:b/>
                <w:color w:val="000000"/>
                <w:sz w:val="20"/>
                <w:szCs w:val="20"/>
              </w:rPr>
            </w:pPr>
            <w:r w:rsidRPr="002C4822">
              <w:rPr>
                <w:rFonts w:ascii="Times New Roman" w:hAnsi="Times New Roman"/>
                <w:b/>
                <w:color w:val="000000"/>
                <w:sz w:val="20"/>
                <w:szCs w:val="20"/>
              </w:rPr>
              <w:t>NA 01/2015</w:t>
            </w:r>
          </w:p>
        </w:tc>
        <w:tc>
          <w:tcPr>
            <w:tcW w:w="2633" w:type="dxa"/>
            <w:shd w:val="clear" w:color="auto" w:fill="auto"/>
          </w:tcPr>
          <w:p w:rsidR="00D32AEE" w:rsidRPr="002C4822" w:rsidRDefault="00D32AEE" w:rsidP="00EB31A9">
            <w:pPr>
              <w:spacing w:before="120" w:after="120"/>
              <w:jc w:val="both"/>
              <w:rPr>
                <w:rFonts w:ascii="Times New Roman" w:hAnsi="Times New Roman"/>
                <w:color w:val="000000"/>
                <w:sz w:val="20"/>
                <w:szCs w:val="20"/>
              </w:rPr>
            </w:pPr>
          </w:p>
        </w:tc>
        <w:tc>
          <w:tcPr>
            <w:tcW w:w="3709" w:type="dxa"/>
            <w:shd w:val="clear" w:color="auto" w:fill="auto"/>
          </w:tcPr>
          <w:p w:rsidR="00D32AEE" w:rsidRPr="002C4822" w:rsidRDefault="00D32AEE" w:rsidP="00EB31A9">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Que a COPAAC priorize os indícios mais antigos de irregularidades de acumulação e estabeleça um plano de ação para apuração célere desses processos.</w:t>
            </w:r>
          </w:p>
        </w:tc>
        <w:tc>
          <w:tcPr>
            <w:tcW w:w="1994" w:type="dxa"/>
            <w:shd w:val="clear" w:color="auto" w:fill="auto"/>
          </w:tcPr>
          <w:p w:rsidR="00D32AEE" w:rsidRPr="002C4822" w:rsidRDefault="00D32AEE" w:rsidP="00667107">
            <w:pPr>
              <w:spacing w:before="120" w:after="120"/>
              <w:jc w:val="both"/>
              <w:rPr>
                <w:rFonts w:ascii="Times New Roman" w:hAnsi="Times New Roman"/>
                <w:b/>
                <w:color w:val="000000"/>
                <w:sz w:val="20"/>
                <w:szCs w:val="20"/>
              </w:rPr>
            </w:pPr>
            <w:r w:rsidRPr="002C4822">
              <w:rPr>
                <w:rFonts w:ascii="Times New Roman" w:hAnsi="Times New Roman"/>
                <w:b/>
                <w:color w:val="000000"/>
                <w:sz w:val="20"/>
                <w:szCs w:val="20"/>
              </w:rPr>
              <w:t>CANCELADA.</w:t>
            </w:r>
          </w:p>
          <w:p w:rsidR="00D32AEE" w:rsidRPr="002C4822" w:rsidRDefault="00D32AEE" w:rsidP="00667107">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A recomendação será acompanhada de acordo com o novo plano de ação a ser elaborado pela COPAAC, incluindo análise completa do caso e as recomendações da Audin constantes no Processo.</w:t>
            </w:r>
          </w:p>
        </w:tc>
      </w:tr>
      <w:tr w:rsidR="00D32AEE" w:rsidRPr="002C4822" w:rsidTr="00BE5EA4">
        <w:tc>
          <w:tcPr>
            <w:tcW w:w="1519" w:type="dxa"/>
            <w:shd w:val="clear" w:color="auto" w:fill="auto"/>
          </w:tcPr>
          <w:p w:rsidR="00D32AEE" w:rsidRPr="002C4822" w:rsidRDefault="00D32AEE" w:rsidP="00667107">
            <w:pPr>
              <w:spacing w:before="120" w:after="120" w:line="360" w:lineRule="auto"/>
              <w:jc w:val="center"/>
              <w:rPr>
                <w:rFonts w:ascii="Times New Roman" w:hAnsi="Times New Roman"/>
                <w:b/>
                <w:color w:val="000000"/>
                <w:sz w:val="20"/>
                <w:szCs w:val="20"/>
              </w:rPr>
            </w:pPr>
            <w:r w:rsidRPr="002C4822">
              <w:rPr>
                <w:rFonts w:ascii="Times New Roman" w:hAnsi="Times New Roman"/>
                <w:b/>
                <w:color w:val="000000"/>
                <w:sz w:val="20"/>
                <w:szCs w:val="20"/>
              </w:rPr>
              <w:lastRenderedPageBreak/>
              <w:t>NA 01/2015</w:t>
            </w:r>
          </w:p>
        </w:tc>
        <w:tc>
          <w:tcPr>
            <w:tcW w:w="2633" w:type="dxa"/>
            <w:shd w:val="clear" w:color="auto" w:fill="auto"/>
          </w:tcPr>
          <w:p w:rsidR="00D32AEE" w:rsidRPr="002C4822" w:rsidRDefault="00D32AEE" w:rsidP="00EB31A9">
            <w:pPr>
              <w:spacing w:before="120" w:after="120"/>
              <w:jc w:val="both"/>
              <w:rPr>
                <w:rFonts w:ascii="Times New Roman" w:hAnsi="Times New Roman"/>
                <w:color w:val="000000"/>
                <w:sz w:val="20"/>
                <w:szCs w:val="20"/>
              </w:rPr>
            </w:pPr>
          </w:p>
        </w:tc>
        <w:tc>
          <w:tcPr>
            <w:tcW w:w="3709" w:type="dxa"/>
            <w:shd w:val="clear" w:color="auto" w:fill="auto"/>
          </w:tcPr>
          <w:p w:rsidR="00D32AEE" w:rsidRPr="002C4822" w:rsidRDefault="00D32AEE" w:rsidP="00EB31A9">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Que a SUGEP inicie de imediato a abertura de processos para apuração individualizada dos casos citados.</w:t>
            </w:r>
          </w:p>
        </w:tc>
        <w:tc>
          <w:tcPr>
            <w:tcW w:w="1994" w:type="dxa"/>
            <w:shd w:val="clear" w:color="auto" w:fill="auto"/>
          </w:tcPr>
          <w:p w:rsidR="00D32AEE" w:rsidRPr="002C4822" w:rsidRDefault="00D32AEE" w:rsidP="00EB31A9">
            <w:pPr>
              <w:spacing w:before="120" w:after="120" w:line="360" w:lineRule="auto"/>
              <w:jc w:val="center"/>
              <w:rPr>
                <w:rFonts w:ascii="Times New Roman" w:hAnsi="Times New Roman"/>
                <w:b/>
                <w:color w:val="000000"/>
                <w:sz w:val="20"/>
                <w:szCs w:val="20"/>
              </w:rPr>
            </w:pPr>
            <w:r w:rsidRPr="002C4822">
              <w:rPr>
                <w:rFonts w:ascii="Times New Roman" w:hAnsi="Times New Roman"/>
                <w:b/>
                <w:color w:val="000000"/>
                <w:sz w:val="20"/>
                <w:szCs w:val="20"/>
              </w:rPr>
              <w:t>ATENDIDA</w:t>
            </w:r>
          </w:p>
          <w:p w:rsidR="00D32AEE" w:rsidRPr="002C4822" w:rsidRDefault="00D32AEE" w:rsidP="00D32AEE">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A Sugep abriu os processos individualizados para apuração pela Copaac</w:t>
            </w:r>
            <w:r w:rsidR="00DC5F16">
              <w:rPr>
                <w:rFonts w:ascii="Times New Roman" w:hAnsi="Times New Roman"/>
                <w:color w:val="000000"/>
                <w:sz w:val="20"/>
                <w:szCs w:val="20"/>
              </w:rPr>
              <w:t>, conforme Memo 213/2017-DAP/SUGEP</w:t>
            </w:r>
            <w:r w:rsidRPr="002C4822">
              <w:rPr>
                <w:rFonts w:ascii="Times New Roman" w:hAnsi="Times New Roman"/>
                <w:color w:val="000000"/>
                <w:sz w:val="20"/>
                <w:szCs w:val="20"/>
              </w:rPr>
              <w:t>.</w:t>
            </w:r>
          </w:p>
        </w:tc>
      </w:tr>
      <w:tr w:rsidR="00D32AEE" w:rsidRPr="002C4822" w:rsidTr="00BE5EA4">
        <w:tc>
          <w:tcPr>
            <w:tcW w:w="1519" w:type="dxa"/>
            <w:shd w:val="clear" w:color="auto" w:fill="auto"/>
          </w:tcPr>
          <w:p w:rsidR="00D32AEE" w:rsidRPr="002C4822" w:rsidRDefault="00D32AEE" w:rsidP="00EB31A9">
            <w:pPr>
              <w:spacing w:before="120" w:after="120" w:line="360" w:lineRule="auto"/>
              <w:jc w:val="center"/>
              <w:rPr>
                <w:rFonts w:ascii="Times New Roman" w:hAnsi="Times New Roman"/>
                <w:b/>
                <w:color w:val="000000"/>
                <w:sz w:val="20"/>
                <w:szCs w:val="20"/>
              </w:rPr>
            </w:pPr>
            <w:r w:rsidRPr="002C4822">
              <w:rPr>
                <w:rFonts w:ascii="Times New Roman" w:hAnsi="Times New Roman"/>
                <w:b/>
                <w:color w:val="000000"/>
                <w:sz w:val="20"/>
                <w:szCs w:val="20"/>
              </w:rPr>
              <w:t>NA 01/2016</w:t>
            </w:r>
          </w:p>
        </w:tc>
        <w:tc>
          <w:tcPr>
            <w:tcW w:w="2633" w:type="dxa"/>
            <w:shd w:val="clear" w:color="auto" w:fill="auto"/>
          </w:tcPr>
          <w:p w:rsidR="00D32AEE" w:rsidRPr="002C4822" w:rsidRDefault="00D32AEE" w:rsidP="00EB31A9">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Indícios de acumulação ilegal de cargo público, má-fé e prestação de informações falsas.</w:t>
            </w:r>
          </w:p>
        </w:tc>
        <w:tc>
          <w:tcPr>
            <w:tcW w:w="3709" w:type="dxa"/>
            <w:shd w:val="clear" w:color="auto" w:fill="auto"/>
          </w:tcPr>
          <w:p w:rsidR="00D32AEE" w:rsidRPr="002C4822" w:rsidRDefault="00D32AEE" w:rsidP="00EB31A9">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01 - Que a UFRPE tome as providências necessárias para apurar o caso de acumulação do servidor no período anterior a sua cessão, levando em consideração todas as informações acostadas nessa Nota de Auditoria.</w:t>
            </w:r>
          </w:p>
        </w:tc>
        <w:tc>
          <w:tcPr>
            <w:tcW w:w="1994" w:type="dxa"/>
            <w:shd w:val="clear" w:color="auto" w:fill="auto"/>
          </w:tcPr>
          <w:p w:rsidR="00D32AEE" w:rsidRPr="002C4822" w:rsidRDefault="003B2C3E" w:rsidP="00EB31A9">
            <w:pPr>
              <w:spacing w:before="120" w:after="120" w:line="360" w:lineRule="auto"/>
              <w:jc w:val="center"/>
              <w:rPr>
                <w:rFonts w:ascii="Times New Roman" w:hAnsi="Times New Roman"/>
                <w:b/>
                <w:sz w:val="20"/>
                <w:szCs w:val="20"/>
              </w:rPr>
            </w:pPr>
            <w:r w:rsidRPr="002C4822">
              <w:rPr>
                <w:rFonts w:ascii="Times New Roman" w:hAnsi="Times New Roman"/>
                <w:b/>
                <w:sz w:val="20"/>
                <w:szCs w:val="20"/>
              </w:rPr>
              <w:t>NÃO ATENDIDA</w:t>
            </w:r>
          </w:p>
          <w:p w:rsidR="003B2C3E" w:rsidRPr="002C4822" w:rsidRDefault="003B2C3E" w:rsidP="003B2C3E">
            <w:pPr>
              <w:spacing w:before="120" w:after="120"/>
              <w:jc w:val="both"/>
              <w:rPr>
                <w:rFonts w:ascii="Times New Roman" w:hAnsi="Times New Roman"/>
                <w:sz w:val="20"/>
                <w:szCs w:val="20"/>
              </w:rPr>
            </w:pPr>
            <w:r w:rsidRPr="002C4822">
              <w:rPr>
                <w:rFonts w:ascii="Times New Roman" w:hAnsi="Times New Roman"/>
                <w:sz w:val="20"/>
                <w:szCs w:val="20"/>
              </w:rPr>
              <w:t>Verificamos que o caso foi analisado pela COPAAC, que emitiu parecer favorável a Nota de Auditoria, porém não houve providências da Reitoria até o momento. Solicitamos o Processo e encaminhamos para providências ou pronunciamento.</w:t>
            </w:r>
          </w:p>
        </w:tc>
      </w:tr>
      <w:tr w:rsidR="00D32AEE" w:rsidRPr="002C4822" w:rsidTr="00BE5EA4">
        <w:tc>
          <w:tcPr>
            <w:tcW w:w="1519" w:type="dxa"/>
            <w:shd w:val="clear" w:color="auto" w:fill="auto"/>
          </w:tcPr>
          <w:p w:rsidR="00D32AEE" w:rsidRPr="002C4822" w:rsidRDefault="00D32AEE" w:rsidP="00667107">
            <w:pPr>
              <w:spacing w:before="120" w:after="120" w:line="360" w:lineRule="auto"/>
              <w:jc w:val="center"/>
              <w:rPr>
                <w:rFonts w:ascii="Times New Roman" w:hAnsi="Times New Roman"/>
                <w:b/>
                <w:color w:val="000000"/>
                <w:sz w:val="20"/>
                <w:szCs w:val="20"/>
              </w:rPr>
            </w:pPr>
            <w:r w:rsidRPr="002C4822">
              <w:rPr>
                <w:rFonts w:ascii="Times New Roman" w:hAnsi="Times New Roman"/>
                <w:b/>
                <w:color w:val="000000"/>
                <w:sz w:val="20"/>
                <w:szCs w:val="20"/>
              </w:rPr>
              <w:t>NA 01/2016</w:t>
            </w:r>
          </w:p>
        </w:tc>
        <w:tc>
          <w:tcPr>
            <w:tcW w:w="2633" w:type="dxa"/>
            <w:shd w:val="clear" w:color="auto" w:fill="auto"/>
          </w:tcPr>
          <w:p w:rsidR="00D32AEE" w:rsidRPr="002C4822" w:rsidRDefault="00D32AEE" w:rsidP="00EB31A9">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Indícios de acumulação ilegal de cargo público, má-fé e prestação de informações falsas.</w:t>
            </w:r>
          </w:p>
        </w:tc>
        <w:tc>
          <w:tcPr>
            <w:tcW w:w="3709" w:type="dxa"/>
            <w:shd w:val="clear" w:color="auto" w:fill="auto"/>
          </w:tcPr>
          <w:p w:rsidR="00D32AEE" w:rsidRPr="002C4822" w:rsidRDefault="00D32AEE" w:rsidP="00EB31A9">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Que a UFRPE verifique junto a Procuradoria Jurídica a adoção das medidas necessárias para encaminhamento ao Ministério Público da União quanto à apuração do crime previsto no art. 299 do Código Penal, tendo em vista as informações apresentadas pelo servidor na Declaração de Acumulação de Cargos da UFRPE.</w:t>
            </w:r>
          </w:p>
        </w:tc>
        <w:tc>
          <w:tcPr>
            <w:tcW w:w="1994" w:type="dxa"/>
            <w:shd w:val="clear" w:color="auto" w:fill="auto"/>
          </w:tcPr>
          <w:p w:rsidR="00D32AEE" w:rsidRPr="002C4822" w:rsidRDefault="003B2C3E" w:rsidP="00EB31A9">
            <w:pPr>
              <w:spacing w:before="120" w:after="120" w:line="360" w:lineRule="auto"/>
              <w:jc w:val="center"/>
              <w:rPr>
                <w:rFonts w:ascii="Times New Roman" w:hAnsi="Times New Roman"/>
                <w:b/>
                <w:sz w:val="20"/>
                <w:szCs w:val="20"/>
              </w:rPr>
            </w:pPr>
            <w:r w:rsidRPr="002C4822">
              <w:rPr>
                <w:rFonts w:ascii="Times New Roman" w:hAnsi="Times New Roman"/>
                <w:b/>
                <w:sz w:val="20"/>
                <w:szCs w:val="20"/>
              </w:rPr>
              <w:t>NÃO ATENDIDA</w:t>
            </w:r>
          </w:p>
          <w:p w:rsidR="003B2C3E" w:rsidRPr="002C4822" w:rsidRDefault="003B2C3E" w:rsidP="003B2C3E">
            <w:pPr>
              <w:spacing w:before="120" w:after="120"/>
              <w:jc w:val="both"/>
              <w:rPr>
                <w:rFonts w:ascii="Times New Roman" w:hAnsi="Times New Roman"/>
                <w:b/>
                <w:sz w:val="20"/>
                <w:szCs w:val="20"/>
              </w:rPr>
            </w:pPr>
            <w:r w:rsidRPr="002C4822">
              <w:rPr>
                <w:rFonts w:ascii="Times New Roman" w:hAnsi="Times New Roman"/>
                <w:sz w:val="20"/>
                <w:szCs w:val="20"/>
              </w:rPr>
              <w:t>Verificamos que o caso foi analisado pela COPAAC, que emitiu parecer favorável a Nota de Auditoria, porém não houve providências da Reitoria até o momento. Solicitamos o Processo e encaminhamos para providências ou pronunciamento.</w:t>
            </w:r>
          </w:p>
        </w:tc>
      </w:tr>
    </w:tbl>
    <w:p w:rsidR="00C679B7" w:rsidRDefault="00C679B7" w:rsidP="00F86279">
      <w:pPr>
        <w:spacing w:before="120" w:after="120" w:line="360" w:lineRule="auto"/>
        <w:jc w:val="both"/>
        <w:rPr>
          <w:rFonts w:ascii="Times New Roman" w:hAnsi="Times New Roman"/>
          <w:b/>
          <w:color w:val="000000"/>
          <w:sz w:val="24"/>
          <w:szCs w:val="24"/>
        </w:rPr>
      </w:pPr>
    </w:p>
    <w:p w:rsidR="00F86279" w:rsidRDefault="00F86279" w:rsidP="00F86279">
      <w:pPr>
        <w:spacing w:before="120" w:after="120" w:line="360" w:lineRule="auto"/>
        <w:jc w:val="both"/>
        <w:rPr>
          <w:rFonts w:ascii="Times New Roman" w:hAnsi="Times New Roman"/>
          <w:b/>
          <w:color w:val="000000"/>
          <w:sz w:val="24"/>
          <w:szCs w:val="24"/>
        </w:rPr>
      </w:pPr>
      <w:r w:rsidRPr="00F97001">
        <w:rPr>
          <w:rFonts w:ascii="Times New Roman" w:hAnsi="Times New Roman"/>
          <w:b/>
          <w:color w:val="000000"/>
          <w:sz w:val="24"/>
          <w:szCs w:val="24"/>
        </w:rPr>
        <w:t>ANÁLISE DA UNIDADE DE AUDITORIA INTERNA DA UFRPE:</w:t>
      </w:r>
    </w:p>
    <w:p w:rsidR="00F86279" w:rsidRDefault="00F86279" w:rsidP="002F63E5">
      <w:pPr>
        <w:spacing w:before="120" w:after="120" w:line="360" w:lineRule="auto"/>
        <w:ind w:firstLine="708"/>
        <w:jc w:val="both"/>
        <w:rPr>
          <w:rFonts w:ascii="Times New Roman" w:hAnsi="Times New Roman"/>
          <w:color w:val="000000"/>
          <w:sz w:val="24"/>
          <w:szCs w:val="24"/>
        </w:rPr>
      </w:pPr>
      <w:r>
        <w:rPr>
          <w:rFonts w:ascii="Times New Roman" w:hAnsi="Times New Roman"/>
          <w:color w:val="000000"/>
          <w:sz w:val="24"/>
          <w:szCs w:val="24"/>
        </w:rPr>
        <w:t>As recomendações canceladas foram adequadas a atual situação e serão acompanhadas pelo presente relatório de modo a facilitar o acompanhamento.</w:t>
      </w:r>
    </w:p>
    <w:p w:rsidR="00F86279" w:rsidRDefault="00F86279" w:rsidP="002F63E5">
      <w:pPr>
        <w:spacing w:before="120" w:after="120" w:line="36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Além disso, foi realizada reunião para apresentação do presente trabalho e das contribuições da Audin junto ao setor competente com a finalidade de propor melhorias de forma conjunta e com a concordância da COPAAC. </w:t>
      </w:r>
    </w:p>
    <w:p w:rsidR="00E83221" w:rsidRDefault="00E83221" w:rsidP="00E83221">
      <w:pPr>
        <w:spacing w:before="120" w:after="120" w:line="360" w:lineRule="auto"/>
        <w:jc w:val="both"/>
        <w:rPr>
          <w:rFonts w:ascii="Times New Roman" w:hAnsi="Times New Roman"/>
          <w:b/>
          <w:color w:val="000000"/>
          <w:sz w:val="24"/>
          <w:szCs w:val="24"/>
        </w:rPr>
      </w:pPr>
      <w:r>
        <w:rPr>
          <w:rFonts w:ascii="Times New Roman" w:hAnsi="Times New Roman"/>
          <w:b/>
          <w:color w:val="000000"/>
          <w:sz w:val="24"/>
          <w:szCs w:val="24"/>
        </w:rPr>
        <w:t>3.</w:t>
      </w:r>
      <w:r w:rsidR="00A60039">
        <w:rPr>
          <w:rFonts w:ascii="Times New Roman" w:hAnsi="Times New Roman"/>
          <w:b/>
          <w:color w:val="000000"/>
          <w:sz w:val="24"/>
          <w:szCs w:val="24"/>
        </w:rPr>
        <w:t>3</w:t>
      </w:r>
      <w:r w:rsidRPr="00F97001">
        <w:rPr>
          <w:rFonts w:ascii="Times New Roman" w:hAnsi="Times New Roman"/>
          <w:b/>
          <w:color w:val="000000"/>
          <w:sz w:val="24"/>
          <w:szCs w:val="24"/>
        </w:rPr>
        <w:t xml:space="preserve"> INFORMAÇÃO</w:t>
      </w:r>
      <w:r w:rsidR="00E67D33">
        <w:rPr>
          <w:rFonts w:ascii="Times New Roman" w:hAnsi="Times New Roman"/>
          <w:b/>
          <w:color w:val="000000"/>
          <w:sz w:val="24"/>
          <w:szCs w:val="24"/>
        </w:rPr>
        <w:t xml:space="preserve"> 03</w:t>
      </w:r>
    </w:p>
    <w:p w:rsidR="00E83221" w:rsidRDefault="00E83221" w:rsidP="002F63E5">
      <w:pPr>
        <w:spacing w:before="120" w:after="120" w:line="360" w:lineRule="auto"/>
        <w:ind w:firstLine="708"/>
        <w:jc w:val="both"/>
        <w:rPr>
          <w:rFonts w:ascii="Times New Roman" w:hAnsi="Times New Roman"/>
          <w:color w:val="000000"/>
          <w:sz w:val="24"/>
          <w:szCs w:val="24"/>
        </w:rPr>
      </w:pPr>
      <w:r>
        <w:rPr>
          <w:rFonts w:ascii="Times New Roman" w:hAnsi="Times New Roman"/>
          <w:color w:val="000000"/>
          <w:sz w:val="24"/>
          <w:szCs w:val="24"/>
        </w:rPr>
        <w:t>Analisamos o atendimento das recomendações da CGU, extraídas do Siste</w:t>
      </w:r>
      <w:r w:rsidR="002505ED">
        <w:rPr>
          <w:rFonts w:ascii="Times New Roman" w:hAnsi="Times New Roman"/>
          <w:color w:val="000000"/>
          <w:sz w:val="24"/>
          <w:szCs w:val="24"/>
        </w:rPr>
        <w:t>ma Monitor no que diz respeito aos</w:t>
      </w:r>
      <w:r>
        <w:rPr>
          <w:rFonts w:ascii="Times New Roman" w:hAnsi="Times New Roman"/>
          <w:color w:val="000000"/>
          <w:sz w:val="24"/>
          <w:szCs w:val="24"/>
        </w:rPr>
        <w:t xml:space="preserve"> casos de acumulação de Cargos e outros vínculos. Na tabela abaixo demonstramos a situação de cada recomendação.</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78"/>
        <w:gridCol w:w="2979"/>
        <w:gridCol w:w="1559"/>
        <w:gridCol w:w="1278"/>
        <w:gridCol w:w="3115"/>
      </w:tblGrid>
      <w:tr w:rsidR="002C4822" w:rsidRPr="002C4822" w:rsidTr="002C4822">
        <w:trPr>
          <w:trHeight w:val="255"/>
        </w:trPr>
        <w:tc>
          <w:tcPr>
            <w:tcW w:w="5000" w:type="pct"/>
            <w:gridSpan w:val="5"/>
            <w:shd w:val="clear" w:color="auto" w:fill="BFBFBF" w:themeFill="background1" w:themeFillShade="BF"/>
            <w:vAlign w:val="center"/>
            <w:hideMark/>
          </w:tcPr>
          <w:p w:rsidR="002C4822" w:rsidRPr="002C4822" w:rsidRDefault="002C4822" w:rsidP="00667107">
            <w:pPr>
              <w:spacing w:after="0" w:line="240" w:lineRule="auto"/>
              <w:jc w:val="center"/>
              <w:rPr>
                <w:rFonts w:ascii="Times New Roman" w:eastAsia="Times New Roman" w:hAnsi="Times New Roman"/>
                <w:b/>
                <w:color w:val="000000"/>
                <w:sz w:val="20"/>
                <w:szCs w:val="20"/>
                <w:lang w:eastAsia="pt-BR"/>
              </w:rPr>
            </w:pPr>
            <w:r>
              <w:rPr>
                <w:rFonts w:ascii="Times New Roman" w:eastAsia="Times New Roman" w:hAnsi="Times New Roman"/>
                <w:b/>
                <w:color w:val="000000"/>
                <w:sz w:val="20"/>
                <w:szCs w:val="20"/>
                <w:lang w:eastAsia="pt-BR"/>
              </w:rPr>
              <w:lastRenderedPageBreak/>
              <w:t xml:space="preserve">TABELA </w:t>
            </w:r>
            <w:r w:rsidR="00C679B7">
              <w:rPr>
                <w:rFonts w:ascii="Times New Roman" w:eastAsia="Times New Roman" w:hAnsi="Times New Roman"/>
                <w:b/>
                <w:color w:val="000000"/>
                <w:sz w:val="20"/>
                <w:szCs w:val="20"/>
                <w:lang w:eastAsia="pt-BR"/>
              </w:rPr>
              <w:t>3</w:t>
            </w:r>
          </w:p>
        </w:tc>
      </w:tr>
      <w:tr w:rsidR="00667107" w:rsidRPr="002C4822" w:rsidTr="002C4822">
        <w:trPr>
          <w:trHeight w:val="255"/>
        </w:trPr>
        <w:tc>
          <w:tcPr>
            <w:tcW w:w="1935" w:type="pct"/>
            <w:gridSpan w:val="2"/>
            <w:shd w:val="clear" w:color="auto" w:fill="BFBFBF" w:themeFill="background1" w:themeFillShade="BF"/>
            <w:vAlign w:val="center"/>
            <w:hideMark/>
          </w:tcPr>
          <w:p w:rsidR="00667107" w:rsidRPr="002C4822" w:rsidRDefault="00667107" w:rsidP="00667107">
            <w:pPr>
              <w:spacing w:after="0" w:line="240" w:lineRule="auto"/>
              <w:jc w:val="center"/>
              <w:rPr>
                <w:rFonts w:ascii="Times New Roman" w:eastAsia="Times New Roman" w:hAnsi="Times New Roman"/>
                <w:b/>
                <w:bCs/>
                <w:color w:val="000000"/>
                <w:sz w:val="20"/>
                <w:szCs w:val="20"/>
                <w:lang w:eastAsia="pt-BR"/>
              </w:rPr>
            </w:pPr>
            <w:r w:rsidRPr="002C4822">
              <w:rPr>
                <w:rFonts w:ascii="Times New Roman" w:eastAsia="Times New Roman" w:hAnsi="Times New Roman"/>
                <w:b/>
                <w:bCs/>
                <w:color w:val="000000"/>
                <w:sz w:val="20"/>
                <w:szCs w:val="20"/>
                <w:lang w:eastAsia="pt-BR"/>
              </w:rPr>
              <w:t>Dados da Recomendação</w:t>
            </w:r>
          </w:p>
        </w:tc>
        <w:tc>
          <w:tcPr>
            <w:tcW w:w="1461" w:type="pct"/>
            <w:gridSpan w:val="2"/>
            <w:shd w:val="clear" w:color="auto" w:fill="BFBFBF" w:themeFill="background1" w:themeFillShade="BF"/>
            <w:vAlign w:val="center"/>
            <w:hideMark/>
          </w:tcPr>
          <w:p w:rsidR="00667107" w:rsidRPr="002C4822" w:rsidRDefault="00667107" w:rsidP="00667107">
            <w:pPr>
              <w:spacing w:after="0" w:line="240" w:lineRule="auto"/>
              <w:jc w:val="center"/>
              <w:rPr>
                <w:rFonts w:ascii="Times New Roman" w:eastAsia="Times New Roman" w:hAnsi="Times New Roman"/>
                <w:b/>
                <w:bCs/>
                <w:color w:val="000000"/>
                <w:sz w:val="20"/>
                <w:szCs w:val="20"/>
                <w:lang w:eastAsia="pt-BR"/>
              </w:rPr>
            </w:pPr>
            <w:r w:rsidRPr="002C4822">
              <w:rPr>
                <w:rFonts w:ascii="Times New Roman" w:eastAsia="Times New Roman" w:hAnsi="Times New Roman"/>
                <w:b/>
                <w:bCs/>
                <w:color w:val="000000"/>
                <w:sz w:val="20"/>
                <w:szCs w:val="20"/>
                <w:lang w:eastAsia="pt-BR"/>
              </w:rPr>
              <w:t>Dados do achado</w:t>
            </w:r>
          </w:p>
        </w:tc>
        <w:tc>
          <w:tcPr>
            <w:tcW w:w="1604" w:type="pct"/>
            <w:shd w:val="clear" w:color="auto" w:fill="BFBFBF" w:themeFill="background1" w:themeFillShade="BF"/>
            <w:noWrap/>
            <w:vAlign w:val="center"/>
            <w:hideMark/>
          </w:tcPr>
          <w:p w:rsidR="00667107" w:rsidRPr="002C4822" w:rsidRDefault="00667107" w:rsidP="00667107">
            <w:pPr>
              <w:spacing w:after="0" w:line="240" w:lineRule="auto"/>
              <w:jc w:val="center"/>
              <w:rPr>
                <w:rFonts w:ascii="Times New Roman" w:eastAsia="Times New Roman" w:hAnsi="Times New Roman"/>
                <w:b/>
                <w:color w:val="000000"/>
                <w:sz w:val="20"/>
                <w:szCs w:val="20"/>
                <w:lang w:eastAsia="pt-BR"/>
              </w:rPr>
            </w:pPr>
            <w:r w:rsidRPr="002C4822">
              <w:rPr>
                <w:rFonts w:ascii="Times New Roman" w:eastAsia="Times New Roman" w:hAnsi="Times New Roman"/>
                <w:b/>
                <w:color w:val="000000"/>
                <w:sz w:val="20"/>
                <w:szCs w:val="20"/>
                <w:lang w:eastAsia="pt-BR"/>
              </w:rPr>
              <w:t>Acompanhamento - Audin</w:t>
            </w:r>
          </w:p>
        </w:tc>
      </w:tr>
      <w:tr w:rsidR="00667107" w:rsidRPr="002C4822" w:rsidTr="002C4822">
        <w:trPr>
          <w:trHeight w:val="395"/>
        </w:trPr>
        <w:tc>
          <w:tcPr>
            <w:tcW w:w="401" w:type="pct"/>
            <w:shd w:val="clear" w:color="auto" w:fill="BFBFBF" w:themeFill="background1" w:themeFillShade="BF"/>
            <w:vAlign w:val="center"/>
            <w:hideMark/>
          </w:tcPr>
          <w:p w:rsidR="00667107" w:rsidRPr="002C4822" w:rsidRDefault="00667107" w:rsidP="00667107">
            <w:pPr>
              <w:spacing w:after="0" w:line="240" w:lineRule="auto"/>
              <w:jc w:val="center"/>
              <w:rPr>
                <w:rFonts w:ascii="Times New Roman" w:eastAsia="Times New Roman" w:hAnsi="Times New Roman"/>
                <w:b/>
                <w:bCs/>
                <w:color w:val="000000"/>
                <w:sz w:val="20"/>
                <w:szCs w:val="20"/>
                <w:lang w:eastAsia="pt-BR"/>
              </w:rPr>
            </w:pPr>
            <w:r w:rsidRPr="002C4822">
              <w:rPr>
                <w:rFonts w:ascii="Times New Roman" w:eastAsia="Times New Roman" w:hAnsi="Times New Roman"/>
                <w:b/>
                <w:bCs/>
                <w:color w:val="000000"/>
                <w:sz w:val="20"/>
                <w:szCs w:val="20"/>
                <w:lang w:eastAsia="pt-BR"/>
              </w:rPr>
              <w:t>ID</w:t>
            </w:r>
          </w:p>
        </w:tc>
        <w:tc>
          <w:tcPr>
            <w:tcW w:w="1534" w:type="pct"/>
            <w:shd w:val="clear" w:color="auto" w:fill="BFBFBF" w:themeFill="background1" w:themeFillShade="BF"/>
            <w:vAlign w:val="center"/>
            <w:hideMark/>
          </w:tcPr>
          <w:p w:rsidR="00667107" w:rsidRPr="002C4822" w:rsidRDefault="00667107" w:rsidP="00667107">
            <w:pPr>
              <w:spacing w:after="0" w:line="240" w:lineRule="auto"/>
              <w:jc w:val="center"/>
              <w:rPr>
                <w:rFonts w:ascii="Times New Roman" w:eastAsia="Times New Roman" w:hAnsi="Times New Roman"/>
                <w:b/>
                <w:bCs/>
                <w:color w:val="000000"/>
                <w:sz w:val="20"/>
                <w:szCs w:val="20"/>
                <w:lang w:eastAsia="pt-BR"/>
              </w:rPr>
            </w:pPr>
            <w:r w:rsidRPr="002C4822">
              <w:rPr>
                <w:rFonts w:ascii="Times New Roman" w:eastAsia="Times New Roman" w:hAnsi="Times New Roman"/>
                <w:b/>
                <w:bCs/>
                <w:color w:val="000000"/>
                <w:sz w:val="20"/>
                <w:szCs w:val="20"/>
                <w:lang w:eastAsia="pt-BR"/>
              </w:rPr>
              <w:t>Texto</w:t>
            </w:r>
          </w:p>
        </w:tc>
        <w:tc>
          <w:tcPr>
            <w:tcW w:w="803" w:type="pct"/>
            <w:shd w:val="clear" w:color="auto" w:fill="BFBFBF" w:themeFill="background1" w:themeFillShade="BF"/>
            <w:vAlign w:val="center"/>
            <w:hideMark/>
          </w:tcPr>
          <w:p w:rsidR="00667107" w:rsidRPr="002C4822" w:rsidRDefault="00667107" w:rsidP="00667107">
            <w:pPr>
              <w:spacing w:after="0" w:line="240" w:lineRule="auto"/>
              <w:jc w:val="center"/>
              <w:rPr>
                <w:rFonts w:ascii="Times New Roman" w:eastAsia="Times New Roman" w:hAnsi="Times New Roman"/>
                <w:b/>
                <w:bCs/>
                <w:color w:val="000000"/>
                <w:sz w:val="20"/>
                <w:szCs w:val="20"/>
                <w:lang w:eastAsia="pt-BR"/>
              </w:rPr>
            </w:pPr>
            <w:r w:rsidRPr="002C4822">
              <w:rPr>
                <w:rFonts w:ascii="Times New Roman" w:eastAsia="Times New Roman" w:hAnsi="Times New Roman"/>
                <w:b/>
                <w:bCs/>
                <w:color w:val="000000"/>
                <w:sz w:val="20"/>
                <w:szCs w:val="20"/>
                <w:lang w:eastAsia="pt-BR"/>
              </w:rPr>
              <w:t>OS/Documento</w:t>
            </w:r>
          </w:p>
        </w:tc>
        <w:tc>
          <w:tcPr>
            <w:tcW w:w="658" w:type="pct"/>
            <w:shd w:val="clear" w:color="auto" w:fill="BFBFBF" w:themeFill="background1" w:themeFillShade="BF"/>
            <w:vAlign w:val="center"/>
            <w:hideMark/>
          </w:tcPr>
          <w:p w:rsidR="00667107" w:rsidRPr="002C4822" w:rsidRDefault="00667107" w:rsidP="00667107">
            <w:pPr>
              <w:spacing w:after="0" w:line="240" w:lineRule="auto"/>
              <w:jc w:val="center"/>
              <w:rPr>
                <w:rFonts w:ascii="Times New Roman" w:eastAsia="Times New Roman" w:hAnsi="Times New Roman"/>
                <w:b/>
                <w:bCs/>
                <w:color w:val="000000"/>
                <w:sz w:val="20"/>
                <w:szCs w:val="20"/>
                <w:lang w:eastAsia="pt-BR"/>
              </w:rPr>
            </w:pPr>
            <w:r w:rsidRPr="002C4822">
              <w:rPr>
                <w:rFonts w:ascii="Times New Roman" w:eastAsia="Times New Roman" w:hAnsi="Times New Roman"/>
                <w:b/>
                <w:bCs/>
                <w:color w:val="000000"/>
                <w:sz w:val="20"/>
                <w:szCs w:val="20"/>
                <w:lang w:eastAsia="pt-BR"/>
              </w:rPr>
              <w:t>Constatação</w:t>
            </w:r>
          </w:p>
        </w:tc>
        <w:tc>
          <w:tcPr>
            <w:tcW w:w="1604" w:type="pct"/>
            <w:shd w:val="clear" w:color="auto" w:fill="BFBFBF" w:themeFill="background1" w:themeFillShade="BF"/>
            <w:noWrap/>
            <w:vAlign w:val="center"/>
            <w:hideMark/>
          </w:tcPr>
          <w:p w:rsidR="00667107" w:rsidRPr="002C4822" w:rsidRDefault="00667107" w:rsidP="00667107">
            <w:pPr>
              <w:spacing w:after="0" w:line="240" w:lineRule="auto"/>
              <w:jc w:val="center"/>
              <w:rPr>
                <w:rFonts w:ascii="Times New Roman" w:eastAsia="Times New Roman" w:hAnsi="Times New Roman"/>
                <w:b/>
                <w:color w:val="000000"/>
                <w:sz w:val="20"/>
                <w:szCs w:val="20"/>
                <w:lang w:eastAsia="pt-BR"/>
              </w:rPr>
            </w:pPr>
            <w:r w:rsidRPr="002C4822">
              <w:rPr>
                <w:rFonts w:ascii="Times New Roman" w:eastAsia="Times New Roman" w:hAnsi="Times New Roman"/>
                <w:b/>
                <w:color w:val="000000"/>
                <w:sz w:val="20"/>
                <w:szCs w:val="20"/>
                <w:lang w:eastAsia="pt-BR"/>
              </w:rPr>
              <w:t>Análise da AUDIN</w:t>
            </w:r>
          </w:p>
        </w:tc>
      </w:tr>
      <w:tr w:rsidR="00667107" w:rsidRPr="002C4822" w:rsidTr="002C4822">
        <w:trPr>
          <w:trHeight w:val="3160"/>
        </w:trPr>
        <w:tc>
          <w:tcPr>
            <w:tcW w:w="401" w:type="pct"/>
            <w:shd w:val="clear" w:color="auto" w:fill="auto"/>
            <w:noWrap/>
            <w:vAlign w:val="center"/>
            <w:hideMark/>
          </w:tcPr>
          <w:p w:rsidR="00667107" w:rsidRPr="002C4822" w:rsidRDefault="00667107" w:rsidP="00667107">
            <w:pPr>
              <w:spacing w:after="0" w:line="240" w:lineRule="auto"/>
              <w:jc w:val="both"/>
              <w:rPr>
                <w:rFonts w:ascii="Times New Roman" w:eastAsia="Times New Roman" w:hAnsi="Times New Roman"/>
                <w:color w:val="000000"/>
                <w:sz w:val="20"/>
                <w:szCs w:val="20"/>
                <w:lang w:eastAsia="pt-BR"/>
              </w:rPr>
            </w:pPr>
            <w:r w:rsidRPr="002C4822">
              <w:rPr>
                <w:rFonts w:ascii="Times New Roman" w:eastAsia="Times New Roman" w:hAnsi="Times New Roman"/>
                <w:color w:val="000000"/>
                <w:sz w:val="20"/>
                <w:szCs w:val="20"/>
                <w:lang w:eastAsia="pt-BR"/>
              </w:rPr>
              <w:t>6977</w:t>
            </w:r>
          </w:p>
        </w:tc>
        <w:tc>
          <w:tcPr>
            <w:tcW w:w="1534" w:type="pct"/>
            <w:shd w:val="clear" w:color="auto" w:fill="auto"/>
            <w:vAlign w:val="center"/>
            <w:hideMark/>
          </w:tcPr>
          <w:p w:rsidR="00667107" w:rsidRPr="002C4822" w:rsidRDefault="00667107" w:rsidP="00667107">
            <w:pPr>
              <w:spacing w:after="0" w:line="240" w:lineRule="auto"/>
              <w:jc w:val="both"/>
              <w:rPr>
                <w:rFonts w:ascii="Times New Roman" w:eastAsia="Times New Roman" w:hAnsi="Times New Roman"/>
                <w:color w:val="000000"/>
                <w:sz w:val="20"/>
                <w:szCs w:val="20"/>
                <w:lang w:eastAsia="pt-BR"/>
              </w:rPr>
            </w:pPr>
            <w:r w:rsidRPr="002C4822">
              <w:rPr>
                <w:rFonts w:ascii="Times New Roman" w:eastAsia="Times New Roman" w:hAnsi="Times New Roman"/>
                <w:color w:val="000000"/>
                <w:sz w:val="20"/>
                <w:szCs w:val="20"/>
                <w:lang w:eastAsia="pt-BR"/>
              </w:rPr>
              <w:t>Caso confirmado a acumulação irregular de aposentadorias pelos inativos, recomendamos a adoção de providências para a quantificação e ressarcimento dos valores pagos a título de dedicação exclusiva ou jornada superior à 60 horas no período de acumulação indevida, sem prejuízo da sanção disciplinar correspondente, na forma do art. 127 e seguintes da Lei nº. 8.112/1990.</w:t>
            </w:r>
          </w:p>
        </w:tc>
        <w:tc>
          <w:tcPr>
            <w:tcW w:w="803" w:type="pct"/>
            <w:shd w:val="clear" w:color="auto" w:fill="auto"/>
            <w:noWrap/>
            <w:vAlign w:val="center"/>
            <w:hideMark/>
          </w:tcPr>
          <w:p w:rsidR="00667107" w:rsidRPr="002C4822" w:rsidRDefault="00667107" w:rsidP="001674F3">
            <w:pPr>
              <w:spacing w:after="0" w:line="240" w:lineRule="auto"/>
              <w:jc w:val="center"/>
              <w:rPr>
                <w:rFonts w:ascii="Times New Roman" w:eastAsia="Times New Roman" w:hAnsi="Times New Roman"/>
                <w:color w:val="000000"/>
                <w:sz w:val="20"/>
                <w:szCs w:val="20"/>
                <w:lang w:eastAsia="pt-BR"/>
              </w:rPr>
            </w:pPr>
            <w:r w:rsidRPr="002C4822">
              <w:rPr>
                <w:rFonts w:ascii="Times New Roman" w:eastAsia="Times New Roman" w:hAnsi="Times New Roman"/>
                <w:color w:val="000000"/>
                <w:sz w:val="20"/>
                <w:szCs w:val="20"/>
                <w:lang w:eastAsia="pt-BR"/>
              </w:rPr>
              <w:t>201108973</w:t>
            </w:r>
          </w:p>
        </w:tc>
        <w:tc>
          <w:tcPr>
            <w:tcW w:w="658" w:type="pct"/>
            <w:shd w:val="clear" w:color="auto" w:fill="auto"/>
            <w:noWrap/>
            <w:vAlign w:val="center"/>
            <w:hideMark/>
          </w:tcPr>
          <w:p w:rsidR="00667107" w:rsidRPr="002C4822" w:rsidRDefault="00667107" w:rsidP="001674F3">
            <w:pPr>
              <w:spacing w:after="0" w:line="240" w:lineRule="auto"/>
              <w:jc w:val="center"/>
              <w:rPr>
                <w:rFonts w:ascii="Times New Roman" w:eastAsia="Times New Roman" w:hAnsi="Times New Roman"/>
                <w:color w:val="000000"/>
                <w:sz w:val="20"/>
                <w:szCs w:val="20"/>
                <w:lang w:eastAsia="pt-BR"/>
              </w:rPr>
            </w:pPr>
            <w:r w:rsidRPr="002C4822">
              <w:rPr>
                <w:rFonts w:ascii="Times New Roman" w:eastAsia="Times New Roman" w:hAnsi="Times New Roman"/>
                <w:color w:val="000000"/>
                <w:sz w:val="20"/>
                <w:szCs w:val="20"/>
                <w:lang w:eastAsia="pt-BR"/>
              </w:rPr>
              <w:t>65</w:t>
            </w:r>
          </w:p>
        </w:tc>
        <w:tc>
          <w:tcPr>
            <w:tcW w:w="1604" w:type="pct"/>
            <w:shd w:val="clear" w:color="auto" w:fill="auto"/>
            <w:noWrap/>
            <w:vAlign w:val="center"/>
            <w:hideMark/>
          </w:tcPr>
          <w:p w:rsidR="00667107" w:rsidRPr="002C4822" w:rsidRDefault="001674F3" w:rsidP="00667107">
            <w:pPr>
              <w:spacing w:after="0" w:line="240" w:lineRule="auto"/>
              <w:jc w:val="both"/>
              <w:rPr>
                <w:rFonts w:ascii="Times New Roman" w:eastAsia="Times New Roman" w:hAnsi="Times New Roman"/>
                <w:color w:val="000000"/>
                <w:sz w:val="20"/>
                <w:szCs w:val="20"/>
                <w:lang w:eastAsia="pt-BR"/>
              </w:rPr>
            </w:pPr>
            <w:r w:rsidRPr="002C4822">
              <w:rPr>
                <w:rFonts w:ascii="Times New Roman" w:eastAsia="Times New Roman" w:hAnsi="Times New Roman"/>
                <w:color w:val="000000"/>
                <w:sz w:val="20"/>
                <w:szCs w:val="20"/>
                <w:lang w:eastAsia="pt-BR"/>
              </w:rPr>
              <w:t xml:space="preserve">Não atendida. </w:t>
            </w:r>
            <w:r w:rsidR="00667107" w:rsidRPr="002C4822">
              <w:rPr>
                <w:rFonts w:ascii="Times New Roman" w:eastAsia="Times New Roman" w:hAnsi="Times New Roman"/>
                <w:color w:val="000000"/>
                <w:sz w:val="20"/>
                <w:szCs w:val="20"/>
                <w:lang w:eastAsia="pt-BR"/>
              </w:rPr>
              <w:t>Apenas um dos casos foi concluído relativo a acumulação de aposentadorias do RA 201108973. A servidora 384541 impetrou ação na Justiça que concedeu o direito à acumulação. Será elaborado plano de ação para conclusão dos demais casos.</w:t>
            </w:r>
          </w:p>
        </w:tc>
      </w:tr>
      <w:tr w:rsidR="00667107" w:rsidRPr="002C4822" w:rsidTr="002C4822">
        <w:trPr>
          <w:trHeight w:val="708"/>
        </w:trPr>
        <w:tc>
          <w:tcPr>
            <w:tcW w:w="401" w:type="pct"/>
            <w:shd w:val="clear" w:color="auto" w:fill="auto"/>
            <w:noWrap/>
            <w:vAlign w:val="center"/>
            <w:hideMark/>
          </w:tcPr>
          <w:p w:rsidR="00667107" w:rsidRPr="002C4822" w:rsidRDefault="00667107" w:rsidP="00667107">
            <w:pPr>
              <w:spacing w:after="0" w:line="240" w:lineRule="auto"/>
              <w:jc w:val="both"/>
              <w:rPr>
                <w:rFonts w:ascii="Times New Roman" w:eastAsia="Times New Roman" w:hAnsi="Times New Roman"/>
                <w:color w:val="000000"/>
                <w:sz w:val="20"/>
                <w:szCs w:val="20"/>
                <w:lang w:eastAsia="pt-BR"/>
              </w:rPr>
            </w:pPr>
            <w:r w:rsidRPr="002C4822">
              <w:rPr>
                <w:rFonts w:ascii="Times New Roman" w:eastAsia="Times New Roman" w:hAnsi="Times New Roman"/>
                <w:color w:val="000000"/>
                <w:sz w:val="20"/>
                <w:szCs w:val="20"/>
                <w:lang w:eastAsia="pt-BR"/>
              </w:rPr>
              <w:t>32825</w:t>
            </w:r>
          </w:p>
        </w:tc>
        <w:tc>
          <w:tcPr>
            <w:tcW w:w="1534" w:type="pct"/>
            <w:shd w:val="clear" w:color="auto" w:fill="auto"/>
            <w:vAlign w:val="center"/>
            <w:hideMark/>
          </w:tcPr>
          <w:p w:rsidR="00667107" w:rsidRPr="002C4822" w:rsidRDefault="00667107" w:rsidP="00667107">
            <w:pPr>
              <w:spacing w:after="0" w:line="240" w:lineRule="auto"/>
              <w:jc w:val="both"/>
              <w:rPr>
                <w:rFonts w:ascii="Times New Roman" w:eastAsia="Times New Roman" w:hAnsi="Times New Roman"/>
                <w:color w:val="000000"/>
                <w:sz w:val="20"/>
                <w:szCs w:val="20"/>
                <w:lang w:eastAsia="pt-BR"/>
              </w:rPr>
            </w:pPr>
            <w:r w:rsidRPr="002C4822">
              <w:rPr>
                <w:rFonts w:ascii="Times New Roman" w:eastAsia="Times New Roman" w:hAnsi="Times New Roman"/>
                <w:color w:val="000000"/>
                <w:sz w:val="20"/>
                <w:szCs w:val="20"/>
                <w:lang w:eastAsia="pt-BR"/>
              </w:rPr>
              <w:t>Ao Grupo de Trabalho de Acumulação de Cargos Apresentar Relatório conclusivo no prazo de 60 dias a contar do Relatório de Auditoria Anual de Contas 2010, da situação dos servidores apontados no cruzamento dos dados do SIAPE 2008 - Servidores do Ministério da Educação e da Relação Anual de Informações Sociais - RAIS 2007, indicando os números de processos respectivos.</w:t>
            </w:r>
          </w:p>
        </w:tc>
        <w:tc>
          <w:tcPr>
            <w:tcW w:w="803" w:type="pct"/>
            <w:shd w:val="clear" w:color="auto" w:fill="auto"/>
            <w:noWrap/>
            <w:vAlign w:val="center"/>
            <w:hideMark/>
          </w:tcPr>
          <w:p w:rsidR="00667107" w:rsidRPr="002C4822" w:rsidRDefault="00667107" w:rsidP="001674F3">
            <w:pPr>
              <w:spacing w:after="0" w:line="240" w:lineRule="auto"/>
              <w:jc w:val="center"/>
              <w:rPr>
                <w:rFonts w:ascii="Times New Roman" w:eastAsia="Times New Roman" w:hAnsi="Times New Roman"/>
                <w:color w:val="000000"/>
                <w:sz w:val="20"/>
                <w:szCs w:val="20"/>
                <w:lang w:eastAsia="pt-BR"/>
              </w:rPr>
            </w:pPr>
            <w:r w:rsidRPr="002C4822">
              <w:rPr>
                <w:rFonts w:ascii="Times New Roman" w:eastAsia="Times New Roman" w:hAnsi="Times New Roman"/>
                <w:color w:val="000000"/>
                <w:sz w:val="20"/>
                <w:szCs w:val="20"/>
                <w:lang w:eastAsia="pt-BR"/>
              </w:rPr>
              <w:t>201108973</w:t>
            </w:r>
          </w:p>
        </w:tc>
        <w:tc>
          <w:tcPr>
            <w:tcW w:w="658" w:type="pct"/>
            <w:shd w:val="clear" w:color="auto" w:fill="auto"/>
            <w:noWrap/>
            <w:vAlign w:val="center"/>
            <w:hideMark/>
          </w:tcPr>
          <w:p w:rsidR="00667107" w:rsidRPr="002C4822" w:rsidRDefault="00667107" w:rsidP="001674F3">
            <w:pPr>
              <w:spacing w:after="0" w:line="240" w:lineRule="auto"/>
              <w:jc w:val="center"/>
              <w:rPr>
                <w:rFonts w:ascii="Times New Roman" w:eastAsia="Times New Roman" w:hAnsi="Times New Roman"/>
                <w:color w:val="000000"/>
                <w:sz w:val="20"/>
                <w:szCs w:val="20"/>
                <w:lang w:eastAsia="pt-BR"/>
              </w:rPr>
            </w:pPr>
            <w:r w:rsidRPr="002C4822">
              <w:rPr>
                <w:rFonts w:ascii="Times New Roman" w:eastAsia="Times New Roman" w:hAnsi="Times New Roman"/>
                <w:color w:val="000000"/>
                <w:sz w:val="20"/>
                <w:szCs w:val="20"/>
                <w:lang w:eastAsia="pt-BR"/>
              </w:rPr>
              <w:t>27</w:t>
            </w:r>
          </w:p>
        </w:tc>
        <w:tc>
          <w:tcPr>
            <w:tcW w:w="1604" w:type="pct"/>
            <w:shd w:val="clear" w:color="auto" w:fill="auto"/>
            <w:noWrap/>
            <w:vAlign w:val="center"/>
            <w:hideMark/>
          </w:tcPr>
          <w:p w:rsidR="00667107" w:rsidRPr="002C4822" w:rsidRDefault="001674F3" w:rsidP="002D2A5C">
            <w:pPr>
              <w:spacing w:after="0" w:line="240" w:lineRule="auto"/>
              <w:jc w:val="both"/>
              <w:rPr>
                <w:rFonts w:ascii="Times New Roman" w:eastAsia="Times New Roman" w:hAnsi="Times New Roman"/>
                <w:color w:val="000000"/>
                <w:sz w:val="20"/>
                <w:szCs w:val="20"/>
                <w:lang w:eastAsia="pt-BR"/>
              </w:rPr>
            </w:pPr>
            <w:r w:rsidRPr="002C4822">
              <w:rPr>
                <w:rFonts w:ascii="Times New Roman" w:eastAsia="Times New Roman" w:hAnsi="Times New Roman"/>
                <w:color w:val="000000"/>
                <w:sz w:val="20"/>
                <w:szCs w:val="20"/>
                <w:lang w:eastAsia="pt-BR"/>
              </w:rPr>
              <w:t xml:space="preserve">Não atendida plenamente. </w:t>
            </w:r>
            <w:r w:rsidR="00667107" w:rsidRPr="002C4822">
              <w:rPr>
                <w:rFonts w:ascii="Times New Roman" w:eastAsia="Times New Roman" w:hAnsi="Times New Roman"/>
                <w:color w:val="000000"/>
                <w:sz w:val="20"/>
                <w:szCs w:val="20"/>
                <w:lang w:eastAsia="pt-BR"/>
              </w:rPr>
              <w:t xml:space="preserve">Processos concluídos dos servidores: 3476445, 383934, 383943, 1081165, 1565613, </w:t>
            </w:r>
            <w:r w:rsidR="00667107" w:rsidRPr="00FD42F0">
              <w:rPr>
                <w:rFonts w:ascii="Times New Roman" w:eastAsia="Times New Roman" w:hAnsi="Times New Roman"/>
                <w:color w:val="000000"/>
                <w:sz w:val="20"/>
                <w:szCs w:val="20"/>
                <w:lang w:eastAsia="pt-BR"/>
              </w:rPr>
              <w:t>383541</w:t>
            </w:r>
            <w:r w:rsidR="00667107" w:rsidRPr="002C4822">
              <w:rPr>
                <w:rFonts w:ascii="Times New Roman" w:eastAsia="Times New Roman" w:hAnsi="Times New Roman"/>
                <w:color w:val="000000"/>
                <w:sz w:val="20"/>
                <w:szCs w:val="20"/>
                <w:lang w:eastAsia="pt-BR"/>
              </w:rPr>
              <w:t xml:space="preserve">, 2581164, , 384120, 383668, 1530700, 384541, , </w:t>
            </w:r>
            <w:r w:rsidR="00667107" w:rsidRPr="002D2A5C">
              <w:rPr>
                <w:rFonts w:ascii="Times New Roman" w:eastAsia="Times New Roman" w:hAnsi="Times New Roman"/>
                <w:color w:val="000000"/>
                <w:sz w:val="20"/>
                <w:szCs w:val="20"/>
                <w:lang w:eastAsia="pt-BR"/>
              </w:rPr>
              <w:t>1283470, 384977. Ainda estão pendentes os proc</w:t>
            </w:r>
            <w:r w:rsidR="00BD0D42" w:rsidRPr="002D2A5C">
              <w:rPr>
                <w:rFonts w:ascii="Times New Roman" w:eastAsia="Times New Roman" w:hAnsi="Times New Roman"/>
                <w:color w:val="000000"/>
                <w:sz w:val="20"/>
                <w:szCs w:val="20"/>
                <w:lang w:eastAsia="pt-BR"/>
              </w:rPr>
              <w:t>essos dos seguintes servidores:</w:t>
            </w:r>
            <w:r w:rsidR="00FD42F0" w:rsidRPr="002D2A5C">
              <w:rPr>
                <w:rFonts w:ascii="Times New Roman" w:eastAsia="Times New Roman" w:hAnsi="Times New Roman"/>
                <w:color w:val="000000"/>
                <w:sz w:val="20"/>
                <w:szCs w:val="20"/>
                <w:lang w:eastAsia="pt-BR"/>
              </w:rPr>
              <w:t xml:space="preserve"> 384861</w:t>
            </w:r>
            <w:r w:rsidR="00BD0D42" w:rsidRPr="002D2A5C">
              <w:rPr>
                <w:rFonts w:ascii="Times New Roman" w:eastAsia="Times New Roman" w:hAnsi="Times New Roman"/>
                <w:color w:val="000000"/>
                <w:sz w:val="20"/>
                <w:szCs w:val="20"/>
                <w:lang w:eastAsia="pt-BR"/>
              </w:rPr>
              <w:t xml:space="preserve"> </w:t>
            </w:r>
            <w:r w:rsidR="00667107" w:rsidRPr="002D2A5C">
              <w:rPr>
                <w:rFonts w:ascii="Times New Roman" w:eastAsia="Times New Roman" w:hAnsi="Times New Roman"/>
                <w:color w:val="000000"/>
                <w:sz w:val="20"/>
                <w:szCs w:val="20"/>
                <w:lang w:eastAsia="pt-BR"/>
              </w:rPr>
              <w:t>1528264, 1226724, 2582053,</w:t>
            </w:r>
            <w:r w:rsidR="002D2A5C" w:rsidRPr="002D2A5C">
              <w:rPr>
                <w:rFonts w:ascii="Times New Roman" w:eastAsia="Times New Roman" w:hAnsi="Times New Roman"/>
                <w:color w:val="000000"/>
                <w:sz w:val="20"/>
                <w:szCs w:val="20"/>
                <w:lang w:eastAsia="pt-BR"/>
              </w:rPr>
              <w:t xml:space="preserve"> 6435762</w:t>
            </w:r>
            <w:r w:rsidR="00667107" w:rsidRPr="002D2A5C">
              <w:rPr>
                <w:rFonts w:ascii="Times New Roman" w:eastAsia="Times New Roman" w:hAnsi="Times New Roman"/>
                <w:color w:val="000000"/>
                <w:sz w:val="20"/>
                <w:szCs w:val="20"/>
                <w:lang w:eastAsia="pt-BR"/>
              </w:rPr>
              <w:t xml:space="preserve"> 1582010</w:t>
            </w:r>
            <w:r w:rsidR="00667107" w:rsidRPr="002C4822">
              <w:rPr>
                <w:rFonts w:ascii="Times New Roman" w:eastAsia="Times New Roman" w:hAnsi="Times New Roman"/>
                <w:color w:val="000000"/>
                <w:sz w:val="20"/>
                <w:szCs w:val="20"/>
                <w:lang w:eastAsia="pt-BR"/>
              </w:rPr>
              <w:t xml:space="preserve"> e 384977 (sub judice).</w:t>
            </w:r>
          </w:p>
        </w:tc>
      </w:tr>
      <w:tr w:rsidR="00667107" w:rsidRPr="002C4822" w:rsidTr="00A60039">
        <w:trPr>
          <w:trHeight w:val="425"/>
        </w:trPr>
        <w:tc>
          <w:tcPr>
            <w:tcW w:w="401" w:type="pct"/>
            <w:shd w:val="clear" w:color="auto" w:fill="auto"/>
            <w:noWrap/>
            <w:vAlign w:val="center"/>
            <w:hideMark/>
          </w:tcPr>
          <w:p w:rsidR="00667107" w:rsidRPr="002C4822" w:rsidRDefault="00667107" w:rsidP="00667107">
            <w:pPr>
              <w:spacing w:after="0" w:line="240" w:lineRule="auto"/>
              <w:jc w:val="both"/>
              <w:rPr>
                <w:rFonts w:ascii="Times New Roman" w:eastAsia="Times New Roman" w:hAnsi="Times New Roman"/>
                <w:color w:val="000000"/>
                <w:sz w:val="20"/>
                <w:szCs w:val="20"/>
                <w:lang w:eastAsia="pt-BR"/>
              </w:rPr>
            </w:pPr>
            <w:r w:rsidRPr="002C4822">
              <w:rPr>
                <w:rFonts w:ascii="Times New Roman" w:eastAsia="Times New Roman" w:hAnsi="Times New Roman"/>
                <w:color w:val="000000"/>
                <w:sz w:val="20"/>
                <w:szCs w:val="20"/>
                <w:lang w:eastAsia="pt-BR"/>
              </w:rPr>
              <w:t>32826</w:t>
            </w:r>
          </w:p>
        </w:tc>
        <w:tc>
          <w:tcPr>
            <w:tcW w:w="1534" w:type="pct"/>
            <w:shd w:val="clear" w:color="auto" w:fill="auto"/>
            <w:vAlign w:val="center"/>
            <w:hideMark/>
          </w:tcPr>
          <w:p w:rsidR="00667107" w:rsidRPr="00A60039" w:rsidRDefault="00667107" w:rsidP="00A60039">
            <w:pPr>
              <w:spacing w:after="0" w:line="240" w:lineRule="auto"/>
              <w:jc w:val="both"/>
              <w:rPr>
                <w:rFonts w:ascii="Times New Roman" w:eastAsia="Times New Roman" w:hAnsi="Times New Roman"/>
                <w:color w:val="000000"/>
                <w:sz w:val="20"/>
                <w:szCs w:val="20"/>
                <w:lang w:eastAsia="pt-BR"/>
              </w:rPr>
            </w:pPr>
            <w:r w:rsidRPr="002C4822">
              <w:rPr>
                <w:rFonts w:ascii="Times New Roman" w:eastAsia="Times New Roman" w:hAnsi="Times New Roman"/>
                <w:color w:val="000000"/>
                <w:sz w:val="20"/>
                <w:szCs w:val="20"/>
                <w:lang w:eastAsia="pt-BR"/>
              </w:rPr>
              <w:t>Ao Grupo de Trabalho de Acumulação de Cargos</w:t>
            </w:r>
            <w:r w:rsidR="006A5B95">
              <w:rPr>
                <w:rFonts w:ascii="Times New Roman" w:eastAsia="Times New Roman" w:hAnsi="Times New Roman"/>
                <w:color w:val="000000"/>
                <w:sz w:val="20"/>
                <w:szCs w:val="20"/>
                <w:lang w:eastAsia="pt-BR"/>
              </w:rPr>
              <w:t>.</w:t>
            </w:r>
            <w:r w:rsidRPr="002C4822">
              <w:rPr>
                <w:rFonts w:ascii="Times New Roman" w:eastAsia="Times New Roman" w:hAnsi="Times New Roman"/>
                <w:color w:val="000000"/>
                <w:sz w:val="20"/>
                <w:szCs w:val="20"/>
                <w:lang w:eastAsia="pt-BR"/>
              </w:rPr>
              <w:t xml:space="preserve"> Apresentar</w:t>
            </w:r>
            <w:r w:rsidR="000C083C">
              <w:rPr>
                <w:rFonts w:ascii="Times New Roman" w:eastAsia="Times New Roman" w:hAnsi="Times New Roman"/>
                <w:color w:val="000000"/>
                <w:sz w:val="20"/>
                <w:szCs w:val="20"/>
                <w:lang w:eastAsia="pt-BR"/>
              </w:rPr>
              <w:t xml:space="preserve"> </w:t>
            </w:r>
            <w:r w:rsidR="006A5B95">
              <w:rPr>
                <w:rFonts w:ascii="Times New Roman" w:eastAsia="Times New Roman" w:hAnsi="Times New Roman"/>
                <w:color w:val="000000"/>
                <w:sz w:val="20"/>
                <w:szCs w:val="20"/>
                <w:lang w:eastAsia="pt-BR"/>
              </w:rPr>
              <w:t xml:space="preserve"> </w:t>
            </w:r>
            <w:r w:rsidRPr="002C4822">
              <w:rPr>
                <w:rFonts w:ascii="Times New Roman" w:eastAsia="Times New Roman" w:hAnsi="Times New Roman"/>
                <w:color w:val="000000"/>
                <w:sz w:val="20"/>
                <w:szCs w:val="20"/>
                <w:lang w:eastAsia="pt-BR"/>
              </w:rPr>
              <w:t>planilha com os valores a serem devolvidos pelos servidores em situação irregular e comprovação de implantação na folha de pagamento da devolução dos valores percebidos indevidamente.</w:t>
            </w:r>
          </w:p>
        </w:tc>
        <w:tc>
          <w:tcPr>
            <w:tcW w:w="803" w:type="pct"/>
            <w:shd w:val="clear" w:color="auto" w:fill="auto"/>
            <w:noWrap/>
            <w:vAlign w:val="center"/>
            <w:hideMark/>
          </w:tcPr>
          <w:p w:rsidR="00667107" w:rsidRPr="002C4822" w:rsidRDefault="00667107" w:rsidP="001674F3">
            <w:pPr>
              <w:spacing w:after="0" w:line="240" w:lineRule="auto"/>
              <w:jc w:val="center"/>
              <w:rPr>
                <w:rFonts w:ascii="Times New Roman" w:eastAsia="Times New Roman" w:hAnsi="Times New Roman"/>
                <w:color w:val="000000"/>
                <w:sz w:val="20"/>
                <w:szCs w:val="20"/>
                <w:lang w:eastAsia="pt-BR"/>
              </w:rPr>
            </w:pPr>
            <w:r w:rsidRPr="002C4822">
              <w:rPr>
                <w:rFonts w:ascii="Times New Roman" w:eastAsia="Times New Roman" w:hAnsi="Times New Roman"/>
                <w:color w:val="000000"/>
                <w:sz w:val="20"/>
                <w:szCs w:val="20"/>
                <w:lang w:eastAsia="pt-BR"/>
              </w:rPr>
              <w:t>201108973</w:t>
            </w:r>
          </w:p>
        </w:tc>
        <w:tc>
          <w:tcPr>
            <w:tcW w:w="658" w:type="pct"/>
            <w:shd w:val="clear" w:color="auto" w:fill="auto"/>
            <w:noWrap/>
            <w:vAlign w:val="center"/>
            <w:hideMark/>
          </w:tcPr>
          <w:p w:rsidR="00667107" w:rsidRPr="002C4822" w:rsidRDefault="00667107" w:rsidP="001674F3">
            <w:pPr>
              <w:spacing w:after="0" w:line="240" w:lineRule="auto"/>
              <w:jc w:val="center"/>
              <w:rPr>
                <w:rFonts w:ascii="Times New Roman" w:eastAsia="Times New Roman" w:hAnsi="Times New Roman"/>
                <w:color w:val="000000"/>
                <w:sz w:val="20"/>
                <w:szCs w:val="20"/>
                <w:lang w:eastAsia="pt-BR"/>
              </w:rPr>
            </w:pPr>
            <w:r w:rsidRPr="002C4822">
              <w:rPr>
                <w:rFonts w:ascii="Times New Roman" w:eastAsia="Times New Roman" w:hAnsi="Times New Roman"/>
                <w:color w:val="000000"/>
                <w:sz w:val="20"/>
                <w:szCs w:val="20"/>
                <w:lang w:eastAsia="pt-BR"/>
              </w:rPr>
              <w:t>27</w:t>
            </w:r>
          </w:p>
        </w:tc>
        <w:tc>
          <w:tcPr>
            <w:tcW w:w="1604" w:type="pct"/>
            <w:shd w:val="clear" w:color="auto" w:fill="auto"/>
            <w:vAlign w:val="center"/>
            <w:hideMark/>
          </w:tcPr>
          <w:p w:rsidR="00667107" w:rsidRPr="006A5B95" w:rsidRDefault="006A5B95" w:rsidP="005B3110">
            <w:pPr>
              <w:spacing w:after="0" w:line="240" w:lineRule="auto"/>
              <w:jc w:val="both"/>
              <w:rPr>
                <w:rFonts w:ascii="Times New Roman" w:eastAsia="Times New Roman" w:hAnsi="Times New Roman"/>
                <w:sz w:val="20"/>
                <w:szCs w:val="20"/>
                <w:lang w:eastAsia="pt-BR"/>
              </w:rPr>
            </w:pPr>
            <w:r w:rsidRPr="006A5B95">
              <w:rPr>
                <w:rFonts w:ascii="Times New Roman" w:eastAsia="Times New Roman" w:hAnsi="Times New Roman"/>
                <w:sz w:val="20"/>
                <w:szCs w:val="20"/>
                <w:lang w:eastAsia="pt-BR"/>
              </w:rPr>
              <w:t>Atendida</w:t>
            </w:r>
            <w:r>
              <w:rPr>
                <w:rFonts w:ascii="Times New Roman" w:eastAsia="Times New Roman" w:hAnsi="Times New Roman"/>
                <w:sz w:val="20"/>
                <w:szCs w:val="20"/>
                <w:lang w:eastAsia="pt-BR"/>
              </w:rPr>
              <w:t xml:space="preserve">. No </w:t>
            </w:r>
            <w:r w:rsidR="005B3110">
              <w:rPr>
                <w:rFonts w:ascii="Times New Roman" w:eastAsia="Times New Roman" w:hAnsi="Times New Roman"/>
                <w:sz w:val="20"/>
                <w:szCs w:val="20"/>
                <w:lang w:eastAsia="pt-BR"/>
              </w:rPr>
              <w:t>ANEXO 5</w:t>
            </w:r>
            <w:r>
              <w:rPr>
                <w:rFonts w:ascii="Times New Roman" w:eastAsia="Times New Roman" w:hAnsi="Times New Roman"/>
                <w:sz w:val="20"/>
                <w:szCs w:val="20"/>
                <w:lang w:eastAsia="pt-BR"/>
              </w:rPr>
              <w:t xml:space="preserve"> apresentamos planilha atualizada pela SUGEP com as informações sobre reposição ao erário. Será atualizada no Sistema Monitor.</w:t>
            </w:r>
            <w:r w:rsidR="001674F3" w:rsidRPr="006A5B95">
              <w:rPr>
                <w:rFonts w:ascii="Times New Roman" w:eastAsia="Times New Roman" w:hAnsi="Times New Roman"/>
                <w:sz w:val="20"/>
                <w:szCs w:val="20"/>
                <w:lang w:eastAsia="pt-BR"/>
              </w:rPr>
              <w:t xml:space="preserve"> </w:t>
            </w:r>
          </w:p>
        </w:tc>
      </w:tr>
      <w:tr w:rsidR="00667107" w:rsidRPr="002C4822" w:rsidTr="002C4822">
        <w:trPr>
          <w:trHeight w:val="1530"/>
        </w:trPr>
        <w:tc>
          <w:tcPr>
            <w:tcW w:w="401" w:type="pct"/>
            <w:shd w:val="clear" w:color="auto" w:fill="auto"/>
            <w:noWrap/>
            <w:vAlign w:val="center"/>
            <w:hideMark/>
          </w:tcPr>
          <w:p w:rsidR="00667107" w:rsidRPr="002C4822" w:rsidRDefault="00667107" w:rsidP="00667107">
            <w:pPr>
              <w:spacing w:after="0" w:line="240" w:lineRule="auto"/>
              <w:jc w:val="both"/>
              <w:rPr>
                <w:rFonts w:ascii="Times New Roman" w:eastAsia="Times New Roman" w:hAnsi="Times New Roman"/>
                <w:color w:val="000000"/>
                <w:sz w:val="20"/>
                <w:szCs w:val="20"/>
                <w:lang w:eastAsia="pt-BR"/>
              </w:rPr>
            </w:pPr>
            <w:r w:rsidRPr="002C4822">
              <w:rPr>
                <w:rFonts w:ascii="Times New Roman" w:eastAsia="Times New Roman" w:hAnsi="Times New Roman"/>
                <w:color w:val="000000"/>
                <w:sz w:val="20"/>
                <w:szCs w:val="20"/>
                <w:lang w:eastAsia="pt-BR"/>
              </w:rPr>
              <w:t>32827</w:t>
            </w:r>
          </w:p>
        </w:tc>
        <w:tc>
          <w:tcPr>
            <w:tcW w:w="1534" w:type="pct"/>
            <w:shd w:val="clear" w:color="auto" w:fill="auto"/>
            <w:vAlign w:val="center"/>
            <w:hideMark/>
          </w:tcPr>
          <w:p w:rsidR="00667107" w:rsidRPr="002C4822" w:rsidRDefault="00667107" w:rsidP="00667107">
            <w:pPr>
              <w:spacing w:after="0" w:line="240" w:lineRule="auto"/>
              <w:jc w:val="both"/>
              <w:rPr>
                <w:rFonts w:ascii="Times New Roman" w:eastAsia="Times New Roman" w:hAnsi="Times New Roman"/>
                <w:color w:val="000000"/>
                <w:sz w:val="20"/>
                <w:szCs w:val="20"/>
                <w:lang w:eastAsia="pt-BR"/>
              </w:rPr>
            </w:pPr>
            <w:r w:rsidRPr="002C4822">
              <w:rPr>
                <w:rFonts w:ascii="Times New Roman" w:eastAsia="Times New Roman" w:hAnsi="Times New Roman"/>
                <w:color w:val="000000"/>
                <w:sz w:val="20"/>
                <w:szCs w:val="20"/>
                <w:lang w:eastAsia="pt-BR"/>
              </w:rPr>
              <w:t>Fazer constar das pastas funcionais dos servidores apontados no cruzamento RAIS 2007 x SIAPE 2008, encaminhado por meio do Ofício n.º 8916/2010/AUD/CGU -Regional/PE, de 22/03/2010, a notificação emitida pela Entidade em conformidade com o art. 133 da Lei n.º 8.112/90.</w:t>
            </w:r>
          </w:p>
        </w:tc>
        <w:tc>
          <w:tcPr>
            <w:tcW w:w="803" w:type="pct"/>
            <w:shd w:val="clear" w:color="auto" w:fill="auto"/>
            <w:noWrap/>
            <w:vAlign w:val="center"/>
            <w:hideMark/>
          </w:tcPr>
          <w:p w:rsidR="00667107" w:rsidRPr="002C4822" w:rsidRDefault="00667107" w:rsidP="001674F3">
            <w:pPr>
              <w:spacing w:after="0" w:line="240" w:lineRule="auto"/>
              <w:jc w:val="center"/>
              <w:rPr>
                <w:rFonts w:ascii="Times New Roman" w:eastAsia="Times New Roman" w:hAnsi="Times New Roman"/>
                <w:color w:val="000000"/>
                <w:sz w:val="20"/>
                <w:szCs w:val="20"/>
                <w:lang w:eastAsia="pt-BR"/>
              </w:rPr>
            </w:pPr>
            <w:r w:rsidRPr="002C4822">
              <w:rPr>
                <w:rFonts w:ascii="Times New Roman" w:eastAsia="Times New Roman" w:hAnsi="Times New Roman"/>
                <w:color w:val="000000"/>
                <w:sz w:val="20"/>
                <w:szCs w:val="20"/>
                <w:lang w:eastAsia="pt-BR"/>
              </w:rPr>
              <w:t>201108973</w:t>
            </w:r>
          </w:p>
        </w:tc>
        <w:tc>
          <w:tcPr>
            <w:tcW w:w="658" w:type="pct"/>
            <w:shd w:val="clear" w:color="auto" w:fill="auto"/>
            <w:noWrap/>
            <w:vAlign w:val="center"/>
            <w:hideMark/>
          </w:tcPr>
          <w:p w:rsidR="00667107" w:rsidRPr="002C4822" w:rsidRDefault="00667107" w:rsidP="001674F3">
            <w:pPr>
              <w:spacing w:after="0" w:line="240" w:lineRule="auto"/>
              <w:jc w:val="center"/>
              <w:rPr>
                <w:rFonts w:ascii="Times New Roman" w:eastAsia="Times New Roman" w:hAnsi="Times New Roman"/>
                <w:color w:val="000000"/>
                <w:sz w:val="20"/>
                <w:szCs w:val="20"/>
                <w:lang w:eastAsia="pt-BR"/>
              </w:rPr>
            </w:pPr>
            <w:r w:rsidRPr="002C4822">
              <w:rPr>
                <w:rFonts w:ascii="Times New Roman" w:eastAsia="Times New Roman" w:hAnsi="Times New Roman"/>
                <w:color w:val="000000"/>
                <w:sz w:val="20"/>
                <w:szCs w:val="20"/>
                <w:lang w:eastAsia="pt-BR"/>
              </w:rPr>
              <w:t>27</w:t>
            </w:r>
          </w:p>
        </w:tc>
        <w:tc>
          <w:tcPr>
            <w:tcW w:w="1604" w:type="pct"/>
            <w:shd w:val="clear" w:color="auto" w:fill="auto"/>
            <w:vAlign w:val="center"/>
            <w:hideMark/>
          </w:tcPr>
          <w:p w:rsidR="00667107" w:rsidRPr="002C4822" w:rsidRDefault="00667107" w:rsidP="001674F3">
            <w:pPr>
              <w:spacing w:after="0" w:line="240" w:lineRule="auto"/>
              <w:jc w:val="both"/>
              <w:rPr>
                <w:rFonts w:ascii="Times New Roman" w:eastAsia="Times New Roman" w:hAnsi="Times New Roman"/>
                <w:color w:val="000000"/>
                <w:sz w:val="20"/>
                <w:szCs w:val="20"/>
                <w:lang w:eastAsia="pt-BR"/>
              </w:rPr>
            </w:pPr>
            <w:r w:rsidRPr="002C4822">
              <w:rPr>
                <w:rFonts w:ascii="Times New Roman" w:eastAsia="Times New Roman" w:hAnsi="Times New Roman"/>
                <w:color w:val="000000"/>
                <w:sz w:val="20"/>
                <w:szCs w:val="20"/>
                <w:lang w:eastAsia="pt-BR"/>
              </w:rPr>
              <w:t>Não atendida. Verificamos que ainda existem processos que não constam notificação ou decisão da COPAAC.</w:t>
            </w:r>
          </w:p>
        </w:tc>
      </w:tr>
      <w:tr w:rsidR="00667107" w:rsidRPr="002C4822" w:rsidTr="002C4822">
        <w:trPr>
          <w:trHeight w:val="1727"/>
        </w:trPr>
        <w:tc>
          <w:tcPr>
            <w:tcW w:w="401" w:type="pct"/>
            <w:shd w:val="clear" w:color="auto" w:fill="auto"/>
            <w:noWrap/>
            <w:vAlign w:val="center"/>
            <w:hideMark/>
          </w:tcPr>
          <w:p w:rsidR="00667107" w:rsidRPr="002C4822" w:rsidRDefault="00667107" w:rsidP="00667107">
            <w:pPr>
              <w:spacing w:after="0" w:line="240" w:lineRule="auto"/>
              <w:jc w:val="both"/>
              <w:rPr>
                <w:rFonts w:ascii="Times New Roman" w:eastAsia="Times New Roman" w:hAnsi="Times New Roman"/>
                <w:color w:val="000000"/>
                <w:sz w:val="20"/>
                <w:szCs w:val="20"/>
                <w:lang w:eastAsia="pt-BR"/>
              </w:rPr>
            </w:pPr>
            <w:r w:rsidRPr="002C4822">
              <w:rPr>
                <w:rFonts w:ascii="Times New Roman" w:eastAsia="Times New Roman" w:hAnsi="Times New Roman"/>
                <w:color w:val="000000"/>
                <w:sz w:val="20"/>
                <w:szCs w:val="20"/>
                <w:lang w:eastAsia="pt-BR"/>
              </w:rPr>
              <w:t>33133</w:t>
            </w:r>
          </w:p>
        </w:tc>
        <w:tc>
          <w:tcPr>
            <w:tcW w:w="1534" w:type="pct"/>
            <w:shd w:val="clear" w:color="auto" w:fill="auto"/>
            <w:vAlign w:val="center"/>
            <w:hideMark/>
          </w:tcPr>
          <w:p w:rsidR="00667107" w:rsidRPr="002C4822" w:rsidRDefault="00667107" w:rsidP="00667107">
            <w:pPr>
              <w:spacing w:after="0" w:line="240" w:lineRule="auto"/>
              <w:jc w:val="both"/>
              <w:rPr>
                <w:rFonts w:ascii="Times New Roman" w:eastAsia="Times New Roman" w:hAnsi="Times New Roman"/>
                <w:color w:val="000000"/>
                <w:sz w:val="20"/>
                <w:szCs w:val="20"/>
                <w:lang w:eastAsia="pt-BR"/>
              </w:rPr>
            </w:pPr>
            <w:r w:rsidRPr="002C4822">
              <w:rPr>
                <w:rFonts w:ascii="Times New Roman" w:eastAsia="Times New Roman" w:hAnsi="Times New Roman"/>
                <w:color w:val="000000"/>
                <w:sz w:val="20"/>
                <w:szCs w:val="20"/>
                <w:lang w:eastAsia="pt-BR"/>
              </w:rPr>
              <w:t>Encaminhamento de relatório à CGUPE quando da finalização da apuração informando as providências adotadas em decorrência das situações identificadas.</w:t>
            </w:r>
          </w:p>
        </w:tc>
        <w:tc>
          <w:tcPr>
            <w:tcW w:w="803" w:type="pct"/>
            <w:shd w:val="clear" w:color="auto" w:fill="auto"/>
            <w:noWrap/>
            <w:vAlign w:val="center"/>
            <w:hideMark/>
          </w:tcPr>
          <w:p w:rsidR="00667107" w:rsidRPr="002C4822" w:rsidRDefault="00667107" w:rsidP="001674F3">
            <w:pPr>
              <w:spacing w:after="0" w:line="240" w:lineRule="auto"/>
              <w:jc w:val="center"/>
              <w:rPr>
                <w:rFonts w:ascii="Times New Roman" w:eastAsia="Times New Roman" w:hAnsi="Times New Roman"/>
                <w:color w:val="000000"/>
                <w:sz w:val="20"/>
                <w:szCs w:val="20"/>
                <w:lang w:eastAsia="pt-BR"/>
              </w:rPr>
            </w:pPr>
            <w:r w:rsidRPr="002C4822">
              <w:rPr>
                <w:rFonts w:ascii="Times New Roman" w:eastAsia="Times New Roman" w:hAnsi="Times New Roman"/>
                <w:color w:val="000000"/>
                <w:sz w:val="20"/>
                <w:szCs w:val="20"/>
                <w:lang w:eastAsia="pt-BR"/>
              </w:rPr>
              <w:t>201108973</w:t>
            </w:r>
          </w:p>
        </w:tc>
        <w:tc>
          <w:tcPr>
            <w:tcW w:w="658" w:type="pct"/>
            <w:shd w:val="clear" w:color="auto" w:fill="auto"/>
            <w:noWrap/>
            <w:vAlign w:val="center"/>
            <w:hideMark/>
          </w:tcPr>
          <w:p w:rsidR="00667107" w:rsidRPr="002C4822" w:rsidRDefault="00667107" w:rsidP="001674F3">
            <w:pPr>
              <w:spacing w:after="0" w:line="240" w:lineRule="auto"/>
              <w:jc w:val="center"/>
              <w:rPr>
                <w:rFonts w:ascii="Times New Roman" w:eastAsia="Times New Roman" w:hAnsi="Times New Roman"/>
                <w:color w:val="000000"/>
                <w:sz w:val="20"/>
                <w:szCs w:val="20"/>
                <w:lang w:eastAsia="pt-BR"/>
              </w:rPr>
            </w:pPr>
            <w:r w:rsidRPr="002C4822">
              <w:rPr>
                <w:rFonts w:ascii="Times New Roman" w:eastAsia="Times New Roman" w:hAnsi="Times New Roman"/>
                <w:color w:val="000000"/>
                <w:sz w:val="20"/>
                <w:szCs w:val="20"/>
                <w:lang w:eastAsia="pt-BR"/>
              </w:rPr>
              <w:t>65</w:t>
            </w:r>
          </w:p>
        </w:tc>
        <w:tc>
          <w:tcPr>
            <w:tcW w:w="1604" w:type="pct"/>
            <w:shd w:val="clear" w:color="auto" w:fill="auto"/>
            <w:noWrap/>
            <w:vAlign w:val="center"/>
            <w:hideMark/>
          </w:tcPr>
          <w:p w:rsidR="00667107" w:rsidRPr="002C4822" w:rsidRDefault="00B977C8" w:rsidP="001674F3">
            <w:pPr>
              <w:spacing w:after="0" w:line="240" w:lineRule="auto"/>
              <w:jc w:val="both"/>
              <w:rPr>
                <w:rFonts w:ascii="Times New Roman" w:eastAsia="Times New Roman" w:hAnsi="Times New Roman"/>
                <w:sz w:val="20"/>
                <w:szCs w:val="20"/>
                <w:lang w:eastAsia="pt-BR"/>
              </w:rPr>
            </w:pPr>
            <w:hyperlink r:id="rId10" w:anchor="'201108973'!A1" w:history="1">
              <w:r w:rsidR="00667107" w:rsidRPr="002C4822">
                <w:rPr>
                  <w:rFonts w:ascii="Times New Roman" w:eastAsia="Times New Roman" w:hAnsi="Times New Roman"/>
                  <w:sz w:val="20"/>
                  <w:szCs w:val="20"/>
                  <w:lang w:eastAsia="pt-BR"/>
                </w:rPr>
                <w:t xml:space="preserve">Não atendida. </w:t>
              </w:r>
              <w:r w:rsidR="001674F3" w:rsidRPr="002C4822">
                <w:rPr>
                  <w:rFonts w:ascii="Times New Roman" w:eastAsia="Times New Roman" w:hAnsi="Times New Roman"/>
                  <w:sz w:val="20"/>
                  <w:szCs w:val="20"/>
                  <w:lang w:eastAsia="pt-BR"/>
                </w:rPr>
                <w:t xml:space="preserve"> Apenas um caso foi concluído via judicial. </w:t>
              </w:r>
              <w:r w:rsidR="001674F3" w:rsidRPr="002C4822">
                <w:rPr>
                  <w:rFonts w:ascii="Times New Roman" w:eastAsia="Times New Roman" w:hAnsi="Times New Roman"/>
                  <w:color w:val="000000"/>
                  <w:sz w:val="20"/>
                  <w:szCs w:val="20"/>
                  <w:lang w:eastAsia="pt-BR"/>
                </w:rPr>
                <w:t xml:space="preserve">A servidora 384541 impetrou ação na Justiça que concedeu o direito à acumulação. </w:t>
              </w:r>
            </w:hyperlink>
          </w:p>
        </w:tc>
      </w:tr>
      <w:tr w:rsidR="00667107" w:rsidRPr="002C4822" w:rsidTr="002C4822">
        <w:trPr>
          <w:trHeight w:val="283"/>
        </w:trPr>
        <w:tc>
          <w:tcPr>
            <w:tcW w:w="401" w:type="pct"/>
            <w:shd w:val="clear" w:color="auto" w:fill="auto"/>
            <w:noWrap/>
            <w:vAlign w:val="center"/>
            <w:hideMark/>
          </w:tcPr>
          <w:p w:rsidR="00667107" w:rsidRPr="002C4822" w:rsidRDefault="00667107" w:rsidP="00667107">
            <w:pPr>
              <w:spacing w:after="0" w:line="240" w:lineRule="auto"/>
              <w:jc w:val="both"/>
              <w:rPr>
                <w:rFonts w:ascii="Times New Roman" w:eastAsia="Times New Roman" w:hAnsi="Times New Roman"/>
                <w:color w:val="000000"/>
                <w:sz w:val="20"/>
                <w:szCs w:val="20"/>
                <w:lang w:eastAsia="pt-BR"/>
              </w:rPr>
            </w:pPr>
            <w:r w:rsidRPr="002C4822">
              <w:rPr>
                <w:rFonts w:ascii="Times New Roman" w:eastAsia="Times New Roman" w:hAnsi="Times New Roman"/>
                <w:color w:val="000000"/>
                <w:sz w:val="20"/>
                <w:szCs w:val="20"/>
                <w:lang w:eastAsia="pt-BR"/>
              </w:rPr>
              <w:t>108216</w:t>
            </w:r>
          </w:p>
        </w:tc>
        <w:tc>
          <w:tcPr>
            <w:tcW w:w="1534" w:type="pct"/>
            <w:shd w:val="clear" w:color="auto" w:fill="auto"/>
            <w:vAlign w:val="center"/>
            <w:hideMark/>
          </w:tcPr>
          <w:p w:rsidR="00667107" w:rsidRPr="002C4822" w:rsidRDefault="00667107" w:rsidP="00F115DF">
            <w:pPr>
              <w:spacing w:after="0" w:line="240" w:lineRule="auto"/>
              <w:jc w:val="both"/>
              <w:rPr>
                <w:rFonts w:ascii="Times New Roman" w:eastAsia="Times New Roman" w:hAnsi="Times New Roman"/>
                <w:color w:val="000000"/>
                <w:sz w:val="20"/>
                <w:szCs w:val="20"/>
                <w:lang w:eastAsia="pt-BR"/>
              </w:rPr>
            </w:pPr>
            <w:r w:rsidRPr="002C4822">
              <w:rPr>
                <w:rFonts w:ascii="Times New Roman" w:eastAsia="Times New Roman" w:hAnsi="Times New Roman"/>
                <w:color w:val="000000"/>
                <w:sz w:val="20"/>
                <w:szCs w:val="20"/>
                <w:lang w:eastAsia="pt-BR"/>
              </w:rPr>
              <w:t>Verificar  a procedência dos registros de existência de servidores com vínculos com outras empresas em inobservância ao art. 117, inc.</w:t>
            </w:r>
            <w:r w:rsidR="00F115DF">
              <w:rPr>
                <w:rFonts w:ascii="Times New Roman" w:eastAsia="Times New Roman" w:hAnsi="Times New Roman"/>
                <w:color w:val="000000"/>
                <w:sz w:val="20"/>
                <w:szCs w:val="20"/>
                <w:lang w:eastAsia="pt-BR"/>
              </w:rPr>
              <w:t xml:space="preserve"> x</w:t>
            </w:r>
            <w:r w:rsidRPr="002C4822">
              <w:rPr>
                <w:rFonts w:ascii="Times New Roman" w:eastAsia="Times New Roman" w:hAnsi="Times New Roman"/>
                <w:color w:val="000000"/>
                <w:sz w:val="20"/>
                <w:szCs w:val="20"/>
                <w:lang w:eastAsia="pt-BR"/>
              </w:rPr>
              <w:t xml:space="preserve"> da Lei n.º 8.112/90,  para  os  servidores  matrícula SIAPE n.º140022; 383154; 383154;  383188;  </w:t>
            </w:r>
            <w:r w:rsidRPr="002C4822">
              <w:rPr>
                <w:rFonts w:ascii="Times New Roman" w:eastAsia="Times New Roman" w:hAnsi="Times New Roman"/>
                <w:color w:val="000000"/>
                <w:sz w:val="20"/>
                <w:szCs w:val="20"/>
                <w:lang w:eastAsia="pt-BR"/>
              </w:rPr>
              <w:lastRenderedPageBreak/>
              <w:t>383192;  383211;  383871;  383895;   383965; 384163; 3841731;  3849651;  3849651;  3849864;   3849872;   3849651; 3849864; 10493654; 15339327; 14099268.</w:t>
            </w:r>
          </w:p>
        </w:tc>
        <w:tc>
          <w:tcPr>
            <w:tcW w:w="803" w:type="pct"/>
            <w:shd w:val="clear" w:color="auto" w:fill="auto"/>
            <w:noWrap/>
            <w:vAlign w:val="center"/>
            <w:hideMark/>
          </w:tcPr>
          <w:p w:rsidR="00667107" w:rsidRPr="002C4822" w:rsidRDefault="00667107" w:rsidP="001674F3">
            <w:pPr>
              <w:spacing w:after="0" w:line="240" w:lineRule="auto"/>
              <w:jc w:val="center"/>
              <w:rPr>
                <w:rFonts w:ascii="Times New Roman" w:eastAsia="Times New Roman" w:hAnsi="Times New Roman"/>
                <w:color w:val="000000"/>
                <w:sz w:val="20"/>
                <w:szCs w:val="20"/>
                <w:lang w:eastAsia="pt-BR"/>
              </w:rPr>
            </w:pPr>
            <w:r w:rsidRPr="002C4822">
              <w:rPr>
                <w:rFonts w:ascii="Times New Roman" w:eastAsia="Times New Roman" w:hAnsi="Times New Roman"/>
                <w:color w:val="000000"/>
                <w:sz w:val="20"/>
                <w:szCs w:val="20"/>
                <w:lang w:eastAsia="pt-BR"/>
              </w:rPr>
              <w:lastRenderedPageBreak/>
              <w:t>224887</w:t>
            </w:r>
          </w:p>
        </w:tc>
        <w:tc>
          <w:tcPr>
            <w:tcW w:w="658" w:type="pct"/>
            <w:shd w:val="clear" w:color="auto" w:fill="auto"/>
            <w:noWrap/>
            <w:vAlign w:val="center"/>
            <w:hideMark/>
          </w:tcPr>
          <w:p w:rsidR="00667107" w:rsidRPr="002C4822" w:rsidRDefault="00667107" w:rsidP="001674F3">
            <w:pPr>
              <w:spacing w:after="0" w:line="240" w:lineRule="auto"/>
              <w:jc w:val="center"/>
              <w:rPr>
                <w:rFonts w:ascii="Times New Roman" w:eastAsia="Times New Roman" w:hAnsi="Times New Roman"/>
                <w:color w:val="000000"/>
                <w:sz w:val="20"/>
                <w:szCs w:val="20"/>
                <w:lang w:eastAsia="pt-BR"/>
              </w:rPr>
            </w:pPr>
            <w:r w:rsidRPr="002C4822">
              <w:rPr>
                <w:rFonts w:ascii="Times New Roman" w:eastAsia="Times New Roman" w:hAnsi="Times New Roman"/>
                <w:color w:val="000000"/>
                <w:sz w:val="20"/>
                <w:szCs w:val="20"/>
                <w:lang w:eastAsia="pt-BR"/>
              </w:rPr>
              <w:t>19</w:t>
            </w:r>
          </w:p>
        </w:tc>
        <w:tc>
          <w:tcPr>
            <w:tcW w:w="1604" w:type="pct"/>
            <w:shd w:val="clear" w:color="auto" w:fill="auto"/>
            <w:noWrap/>
            <w:vAlign w:val="center"/>
            <w:hideMark/>
          </w:tcPr>
          <w:p w:rsidR="00667107" w:rsidRPr="002C4822" w:rsidRDefault="001674F3" w:rsidP="00667107">
            <w:pPr>
              <w:spacing w:after="0" w:line="240" w:lineRule="auto"/>
              <w:jc w:val="both"/>
              <w:rPr>
                <w:rFonts w:ascii="Times New Roman" w:eastAsia="Times New Roman" w:hAnsi="Times New Roman"/>
                <w:color w:val="000000"/>
                <w:sz w:val="20"/>
                <w:szCs w:val="20"/>
                <w:lang w:eastAsia="pt-BR"/>
              </w:rPr>
            </w:pPr>
            <w:r w:rsidRPr="002C4822">
              <w:rPr>
                <w:rFonts w:ascii="Times New Roman" w:eastAsia="Times New Roman" w:hAnsi="Times New Roman"/>
                <w:color w:val="000000"/>
                <w:sz w:val="20"/>
                <w:szCs w:val="20"/>
                <w:lang w:eastAsia="pt-BR"/>
              </w:rPr>
              <w:t>Não atendida</w:t>
            </w:r>
            <w:r w:rsidR="002D2A5C">
              <w:rPr>
                <w:rFonts w:ascii="Times New Roman" w:eastAsia="Times New Roman" w:hAnsi="Times New Roman"/>
                <w:color w:val="000000"/>
                <w:sz w:val="20"/>
                <w:szCs w:val="20"/>
                <w:lang w:eastAsia="pt-BR"/>
              </w:rPr>
              <w:t xml:space="preserve"> plenamente</w:t>
            </w:r>
            <w:r w:rsidRPr="002C4822">
              <w:rPr>
                <w:rFonts w:ascii="Times New Roman" w:eastAsia="Times New Roman" w:hAnsi="Times New Roman"/>
                <w:color w:val="000000"/>
                <w:sz w:val="20"/>
                <w:szCs w:val="20"/>
                <w:lang w:eastAsia="pt-BR"/>
              </w:rPr>
              <w:t>. Resta conclusão apenas do caso do servidor Siape 383192. Os demais foram apurados.</w:t>
            </w:r>
          </w:p>
        </w:tc>
      </w:tr>
      <w:tr w:rsidR="00667107" w:rsidRPr="002C4822" w:rsidTr="002C4822">
        <w:trPr>
          <w:trHeight w:val="708"/>
        </w:trPr>
        <w:tc>
          <w:tcPr>
            <w:tcW w:w="401" w:type="pct"/>
            <w:shd w:val="clear" w:color="auto" w:fill="auto"/>
            <w:noWrap/>
            <w:vAlign w:val="center"/>
            <w:hideMark/>
          </w:tcPr>
          <w:p w:rsidR="00667107" w:rsidRPr="002C4822" w:rsidRDefault="00667107" w:rsidP="00667107">
            <w:pPr>
              <w:spacing w:after="0" w:line="240" w:lineRule="auto"/>
              <w:jc w:val="both"/>
              <w:rPr>
                <w:rFonts w:ascii="Times New Roman" w:eastAsia="Times New Roman" w:hAnsi="Times New Roman"/>
                <w:color w:val="000000"/>
                <w:sz w:val="20"/>
                <w:szCs w:val="20"/>
                <w:lang w:eastAsia="pt-BR"/>
              </w:rPr>
            </w:pPr>
            <w:r w:rsidRPr="002C4822">
              <w:rPr>
                <w:rFonts w:ascii="Times New Roman" w:eastAsia="Times New Roman" w:hAnsi="Times New Roman"/>
                <w:color w:val="000000"/>
                <w:sz w:val="20"/>
                <w:szCs w:val="20"/>
                <w:lang w:eastAsia="pt-BR"/>
              </w:rPr>
              <w:lastRenderedPageBreak/>
              <w:t>127504</w:t>
            </w:r>
          </w:p>
        </w:tc>
        <w:tc>
          <w:tcPr>
            <w:tcW w:w="1534" w:type="pct"/>
            <w:shd w:val="clear" w:color="auto" w:fill="auto"/>
            <w:vAlign w:val="center"/>
            <w:hideMark/>
          </w:tcPr>
          <w:p w:rsidR="00667107" w:rsidRPr="002C4822" w:rsidRDefault="00667107" w:rsidP="00667107">
            <w:pPr>
              <w:spacing w:after="0" w:line="240" w:lineRule="auto"/>
              <w:jc w:val="both"/>
              <w:rPr>
                <w:rFonts w:ascii="Times New Roman" w:eastAsia="Times New Roman" w:hAnsi="Times New Roman"/>
                <w:color w:val="000000"/>
                <w:sz w:val="20"/>
                <w:szCs w:val="20"/>
                <w:lang w:eastAsia="pt-BR"/>
              </w:rPr>
            </w:pPr>
            <w:r w:rsidRPr="002C4822">
              <w:rPr>
                <w:rFonts w:ascii="Times New Roman" w:eastAsia="Times New Roman" w:hAnsi="Times New Roman"/>
                <w:color w:val="000000"/>
                <w:sz w:val="20"/>
                <w:szCs w:val="20"/>
                <w:lang w:eastAsia="pt-BR"/>
              </w:rPr>
              <w:t>Ultimar, no prazo de 60 dias improrrogáveis, a apuração dos casos de acumulação de cargos, empregos e/ou funções relativos a servidores da UFRPE, considerando que em alguns casos já se passaram mais de quatro anos e a Instituição ainda não se posicionou em definitivo, adotando as medidas legais caso comprovada acumulação irregular, inclusive quanto ao disposto nos arts. 132 e 133 da Lei nº 8.112/1990, e atentando para o prazo improrrogável de 10 dias para opção do servidor após a notificação ao mesmo da situação irregular da acumulação.</w:t>
            </w:r>
          </w:p>
        </w:tc>
        <w:tc>
          <w:tcPr>
            <w:tcW w:w="803" w:type="pct"/>
            <w:shd w:val="clear" w:color="auto" w:fill="auto"/>
            <w:noWrap/>
            <w:vAlign w:val="center"/>
            <w:hideMark/>
          </w:tcPr>
          <w:p w:rsidR="00667107" w:rsidRPr="002C4822" w:rsidRDefault="00667107" w:rsidP="001674F3">
            <w:pPr>
              <w:spacing w:after="0" w:line="240" w:lineRule="auto"/>
              <w:jc w:val="center"/>
              <w:rPr>
                <w:rFonts w:ascii="Times New Roman" w:eastAsia="Times New Roman" w:hAnsi="Times New Roman"/>
                <w:color w:val="000000"/>
                <w:sz w:val="20"/>
                <w:szCs w:val="20"/>
                <w:lang w:eastAsia="pt-BR"/>
              </w:rPr>
            </w:pPr>
            <w:r w:rsidRPr="002C4822">
              <w:rPr>
                <w:rFonts w:ascii="Times New Roman" w:eastAsia="Times New Roman" w:hAnsi="Times New Roman"/>
                <w:color w:val="000000"/>
                <w:sz w:val="20"/>
                <w:szCs w:val="20"/>
                <w:lang w:eastAsia="pt-BR"/>
              </w:rPr>
              <w:t>201318212</w:t>
            </w:r>
          </w:p>
        </w:tc>
        <w:tc>
          <w:tcPr>
            <w:tcW w:w="658" w:type="pct"/>
            <w:shd w:val="clear" w:color="auto" w:fill="auto"/>
            <w:noWrap/>
            <w:vAlign w:val="center"/>
            <w:hideMark/>
          </w:tcPr>
          <w:p w:rsidR="00667107" w:rsidRPr="002C4822" w:rsidRDefault="00667107" w:rsidP="001674F3">
            <w:pPr>
              <w:spacing w:after="0" w:line="240" w:lineRule="auto"/>
              <w:jc w:val="center"/>
              <w:rPr>
                <w:rFonts w:ascii="Times New Roman" w:eastAsia="Times New Roman" w:hAnsi="Times New Roman"/>
                <w:color w:val="000000"/>
                <w:sz w:val="20"/>
                <w:szCs w:val="20"/>
                <w:lang w:eastAsia="pt-BR"/>
              </w:rPr>
            </w:pPr>
            <w:r w:rsidRPr="002C4822">
              <w:rPr>
                <w:rFonts w:ascii="Times New Roman" w:eastAsia="Times New Roman" w:hAnsi="Times New Roman"/>
                <w:color w:val="000000"/>
                <w:sz w:val="20"/>
                <w:szCs w:val="20"/>
                <w:lang w:eastAsia="pt-BR"/>
              </w:rPr>
              <w:t>1</w:t>
            </w:r>
          </w:p>
        </w:tc>
        <w:tc>
          <w:tcPr>
            <w:tcW w:w="1604" w:type="pct"/>
            <w:shd w:val="clear" w:color="auto" w:fill="auto"/>
            <w:noWrap/>
            <w:vAlign w:val="center"/>
            <w:hideMark/>
          </w:tcPr>
          <w:p w:rsidR="00667107" w:rsidRPr="002C4822" w:rsidRDefault="008F3483" w:rsidP="001674F3">
            <w:pPr>
              <w:spacing w:after="0" w:line="240" w:lineRule="auto"/>
              <w:jc w:val="both"/>
              <w:rPr>
                <w:rFonts w:ascii="Times New Roman" w:eastAsia="Times New Roman" w:hAnsi="Times New Roman"/>
                <w:color w:val="000000"/>
                <w:sz w:val="20"/>
                <w:szCs w:val="20"/>
                <w:lang w:eastAsia="pt-BR"/>
              </w:rPr>
            </w:pPr>
            <w:r w:rsidRPr="002C4822">
              <w:rPr>
                <w:rFonts w:ascii="Times New Roman" w:eastAsia="Times New Roman" w:hAnsi="Times New Roman"/>
                <w:color w:val="000000"/>
                <w:sz w:val="20"/>
                <w:szCs w:val="20"/>
                <w:lang w:eastAsia="pt-BR"/>
              </w:rPr>
              <w:t xml:space="preserve">Não atendida. </w:t>
            </w:r>
            <w:r w:rsidR="00667107" w:rsidRPr="002C4822">
              <w:rPr>
                <w:rFonts w:ascii="Times New Roman" w:eastAsia="Times New Roman" w:hAnsi="Times New Roman"/>
                <w:color w:val="000000"/>
                <w:sz w:val="20"/>
                <w:szCs w:val="20"/>
                <w:lang w:eastAsia="pt-BR"/>
              </w:rPr>
              <w:t xml:space="preserve">Tratam-se dos Casos relacionados na Nota de Auditoria  201313487/001 e à SA nº 201313487/0005.  </w:t>
            </w:r>
            <w:r w:rsidR="001674F3" w:rsidRPr="002C4822">
              <w:rPr>
                <w:rFonts w:ascii="Times New Roman" w:eastAsia="Times New Roman" w:hAnsi="Times New Roman"/>
                <w:color w:val="000000"/>
                <w:sz w:val="20"/>
                <w:szCs w:val="20"/>
                <w:lang w:eastAsia="pt-BR"/>
              </w:rPr>
              <w:t xml:space="preserve">Da </w:t>
            </w:r>
            <w:r w:rsidR="00667107" w:rsidRPr="002C4822">
              <w:rPr>
                <w:rFonts w:ascii="Times New Roman" w:eastAsia="Times New Roman" w:hAnsi="Times New Roman"/>
                <w:color w:val="000000"/>
                <w:sz w:val="20"/>
                <w:szCs w:val="20"/>
                <w:lang w:eastAsia="pt-BR"/>
              </w:rPr>
              <w:t>Nota de Auditoria 2013134887</w:t>
            </w:r>
            <w:r w:rsidR="001674F3" w:rsidRPr="002C4822">
              <w:rPr>
                <w:rFonts w:ascii="Times New Roman" w:eastAsia="Times New Roman" w:hAnsi="Times New Roman"/>
                <w:color w:val="000000"/>
                <w:sz w:val="20"/>
                <w:szCs w:val="20"/>
                <w:lang w:eastAsia="pt-BR"/>
              </w:rPr>
              <w:t xml:space="preserve"> </w:t>
            </w:r>
            <w:r w:rsidR="00667107" w:rsidRPr="002C4822">
              <w:rPr>
                <w:rFonts w:ascii="Times New Roman" w:eastAsia="Times New Roman" w:hAnsi="Times New Roman"/>
                <w:color w:val="000000"/>
                <w:sz w:val="20"/>
                <w:szCs w:val="20"/>
                <w:lang w:eastAsia="pt-BR"/>
              </w:rPr>
              <w:t>foram concluídos os casos: Matrículas 1513053, 1562503, 385008, 1663626, 383163, 1003600, 383205, 384918, 140053, 1212532, 1554293,</w:t>
            </w:r>
            <w:r w:rsidR="00F66F5D">
              <w:rPr>
                <w:rFonts w:ascii="Times New Roman" w:eastAsia="Times New Roman" w:hAnsi="Times New Roman"/>
                <w:color w:val="000000"/>
                <w:sz w:val="20"/>
                <w:szCs w:val="20"/>
                <w:lang w:eastAsia="pt-BR"/>
              </w:rPr>
              <w:t xml:space="preserve"> 2581164</w:t>
            </w:r>
            <w:r w:rsidR="00667107" w:rsidRPr="002C4822">
              <w:rPr>
                <w:rFonts w:ascii="Times New Roman" w:eastAsia="Times New Roman" w:hAnsi="Times New Roman"/>
                <w:color w:val="000000"/>
                <w:sz w:val="20"/>
                <w:szCs w:val="20"/>
                <w:lang w:eastAsia="pt-BR"/>
              </w:rPr>
              <w:t xml:space="preserve"> 1581164, 1038848, 383668, 1509163, 1508305, </w:t>
            </w:r>
            <w:r w:rsidR="00667107" w:rsidRPr="00FB3965">
              <w:rPr>
                <w:rFonts w:ascii="Times New Roman" w:eastAsia="Times New Roman" w:hAnsi="Times New Roman"/>
                <w:color w:val="000000"/>
                <w:sz w:val="20"/>
                <w:szCs w:val="20"/>
                <w:lang w:eastAsia="pt-BR"/>
              </w:rPr>
              <w:t>1058906,</w:t>
            </w:r>
            <w:r w:rsidR="00667107" w:rsidRPr="002C4822">
              <w:rPr>
                <w:rFonts w:ascii="Times New Roman" w:eastAsia="Times New Roman" w:hAnsi="Times New Roman"/>
                <w:color w:val="000000"/>
                <w:sz w:val="20"/>
                <w:szCs w:val="20"/>
                <w:lang w:eastAsia="pt-BR"/>
              </w:rPr>
              <w:t xml:space="preserve"> 1092637,  1283470, 1000801, </w:t>
            </w:r>
            <w:r w:rsidR="00314C96" w:rsidRPr="00314C96">
              <w:rPr>
                <w:rFonts w:ascii="Times New Roman" w:eastAsia="Times New Roman" w:hAnsi="Times New Roman"/>
                <w:color w:val="000000"/>
                <w:sz w:val="20"/>
                <w:szCs w:val="20"/>
                <w:lang w:eastAsia="pt-BR"/>
              </w:rPr>
              <w:t>1163242</w:t>
            </w:r>
            <w:r w:rsidR="00314C96">
              <w:rPr>
                <w:rFonts w:ascii="Times New Roman" w:eastAsia="Times New Roman" w:hAnsi="Times New Roman"/>
                <w:color w:val="000000"/>
                <w:sz w:val="20"/>
                <w:szCs w:val="20"/>
                <w:lang w:eastAsia="pt-BR"/>
              </w:rPr>
              <w:t xml:space="preserve">, </w:t>
            </w:r>
            <w:r w:rsidR="00667107" w:rsidRPr="00314C96">
              <w:rPr>
                <w:rFonts w:ascii="Times New Roman" w:eastAsia="Times New Roman" w:hAnsi="Times New Roman"/>
                <w:color w:val="000000"/>
                <w:sz w:val="20"/>
                <w:szCs w:val="20"/>
                <w:lang w:eastAsia="pt-BR"/>
              </w:rPr>
              <w:t>1565858</w:t>
            </w:r>
            <w:r w:rsidR="00667107" w:rsidRPr="002C4822">
              <w:rPr>
                <w:rFonts w:ascii="Times New Roman" w:eastAsia="Times New Roman" w:hAnsi="Times New Roman"/>
                <w:color w:val="000000"/>
                <w:sz w:val="20"/>
                <w:szCs w:val="20"/>
                <w:lang w:eastAsia="pt-BR"/>
              </w:rPr>
              <w:t xml:space="preserve">, </w:t>
            </w:r>
            <w:r w:rsidR="00667107" w:rsidRPr="00FB3965">
              <w:rPr>
                <w:rFonts w:ascii="Times New Roman" w:eastAsia="Times New Roman" w:hAnsi="Times New Roman"/>
                <w:color w:val="000000"/>
                <w:sz w:val="20"/>
                <w:szCs w:val="20"/>
                <w:lang w:eastAsia="pt-BR"/>
              </w:rPr>
              <w:t>1505594</w:t>
            </w:r>
            <w:r w:rsidR="00667107" w:rsidRPr="002C4822">
              <w:rPr>
                <w:rFonts w:ascii="Times New Roman" w:eastAsia="Times New Roman" w:hAnsi="Times New Roman"/>
                <w:color w:val="000000"/>
                <w:sz w:val="20"/>
                <w:szCs w:val="20"/>
                <w:lang w:eastAsia="pt-BR"/>
              </w:rPr>
              <w:t xml:space="preserve">, </w:t>
            </w:r>
            <w:r w:rsidR="00667107" w:rsidRPr="00314C96">
              <w:rPr>
                <w:rFonts w:ascii="Times New Roman" w:eastAsia="Times New Roman" w:hAnsi="Times New Roman"/>
                <w:sz w:val="20"/>
                <w:szCs w:val="20"/>
                <w:lang w:eastAsia="pt-BR"/>
              </w:rPr>
              <w:t>384977</w:t>
            </w:r>
            <w:r w:rsidR="00667107" w:rsidRPr="002C4822">
              <w:rPr>
                <w:rFonts w:ascii="Times New Roman" w:eastAsia="Times New Roman" w:hAnsi="Times New Roman"/>
                <w:color w:val="000000"/>
                <w:sz w:val="20"/>
                <w:szCs w:val="20"/>
                <w:lang w:eastAsia="pt-BR"/>
              </w:rPr>
              <w:t xml:space="preserve">, </w:t>
            </w:r>
            <w:r w:rsidR="00667107" w:rsidRPr="00314C96">
              <w:rPr>
                <w:rFonts w:ascii="Times New Roman" w:eastAsia="Times New Roman" w:hAnsi="Times New Roman"/>
                <w:color w:val="000000"/>
                <w:sz w:val="20"/>
                <w:szCs w:val="20"/>
                <w:lang w:eastAsia="pt-BR"/>
              </w:rPr>
              <w:t>1038848.</w:t>
            </w:r>
            <w:r w:rsidR="00667107" w:rsidRPr="002C4822">
              <w:rPr>
                <w:rFonts w:ascii="Times New Roman" w:eastAsia="Times New Roman" w:hAnsi="Times New Roman"/>
                <w:color w:val="000000"/>
                <w:sz w:val="20"/>
                <w:szCs w:val="20"/>
                <w:lang w:eastAsia="pt-BR"/>
              </w:rPr>
              <w:t xml:space="preserve"> Da Solicitação de Auditoria foram concluídos foram: 1312288, 383871, 1508511,</w:t>
            </w:r>
            <w:r w:rsidR="00B25A15">
              <w:rPr>
                <w:rFonts w:ascii="Times New Roman" w:eastAsia="Times New Roman" w:hAnsi="Times New Roman"/>
                <w:color w:val="000000"/>
                <w:sz w:val="20"/>
                <w:szCs w:val="20"/>
                <w:lang w:eastAsia="pt-BR"/>
              </w:rPr>
              <w:t xml:space="preserve"> </w:t>
            </w:r>
            <w:r w:rsidR="00B25A15" w:rsidRPr="00B25A15">
              <w:rPr>
                <w:rFonts w:ascii="Times New Roman" w:eastAsia="Times New Roman" w:hAnsi="Times New Roman"/>
                <w:color w:val="000000"/>
                <w:sz w:val="20"/>
                <w:szCs w:val="20"/>
                <w:lang w:eastAsia="pt-BR"/>
              </w:rPr>
              <w:t>2451140</w:t>
            </w:r>
            <w:r w:rsidR="00B25A15">
              <w:rPr>
                <w:rFonts w:ascii="Times New Roman" w:eastAsia="Times New Roman" w:hAnsi="Times New Roman"/>
                <w:color w:val="000000"/>
                <w:sz w:val="20"/>
                <w:szCs w:val="20"/>
                <w:lang w:eastAsia="pt-BR"/>
              </w:rPr>
              <w:t>,</w:t>
            </w:r>
            <w:r w:rsidR="00667107" w:rsidRPr="002C4822">
              <w:rPr>
                <w:rFonts w:ascii="Times New Roman" w:eastAsia="Times New Roman" w:hAnsi="Times New Roman"/>
                <w:color w:val="000000"/>
                <w:sz w:val="20"/>
                <w:szCs w:val="20"/>
                <w:lang w:eastAsia="pt-BR"/>
              </w:rPr>
              <w:t xml:space="preserve"> 1786867,</w:t>
            </w:r>
            <w:r w:rsidR="00B25A15">
              <w:rPr>
                <w:rFonts w:ascii="Times New Roman" w:eastAsia="Times New Roman" w:hAnsi="Times New Roman"/>
                <w:color w:val="000000"/>
                <w:sz w:val="20"/>
                <w:szCs w:val="20"/>
                <w:lang w:eastAsia="pt-BR"/>
              </w:rPr>
              <w:t xml:space="preserve"> </w:t>
            </w:r>
            <w:r w:rsidR="00B25A15" w:rsidRPr="00B25A15">
              <w:rPr>
                <w:rFonts w:ascii="Times New Roman" w:eastAsia="Times New Roman" w:hAnsi="Times New Roman"/>
                <w:color w:val="000000"/>
                <w:sz w:val="20"/>
                <w:szCs w:val="20"/>
                <w:lang w:eastAsia="pt-BR"/>
              </w:rPr>
              <w:t>1655435</w:t>
            </w:r>
            <w:r w:rsidR="00B25A15">
              <w:rPr>
                <w:rFonts w:ascii="Times New Roman" w:eastAsia="Times New Roman" w:hAnsi="Times New Roman"/>
                <w:color w:val="000000"/>
                <w:sz w:val="20"/>
                <w:szCs w:val="20"/>
                <w:lang w:eastAsia="pt-BR"/>
              </w:rPr>
              <w:t>,</w:t>
            </w:r>
            <w:r w:rsidR="00667107" w:rsidRPr="002C4822">
              <w:rPr>
                <w:rFonts w:ascii="Times New Roman" w:eastAsia="Times New Roman" w:hAnsi="Times New Roman"/>
                <w:color w:val="000000"/>
                <w:sz w:val="20"/>
                <w:szCs w:val="20"/>
                <w:lang w:eastAsia="pt-BR"/>
              </w:rPr>
              <w:t xml:space="preserve"> 1310794, 1620938, 1789134, 2439837,</w:t>
            </w:r>
            <w:r w:rsidR="00B25A15">
              <w:rPr>
                <w:rFonts w:ascii="Times New Roman" w:eastAsia="Times New Roman" w:hAnsi="Times New Roman"/>
                <w:color w:val="000000"/>
                <w:sz w:val="20"/>
                <w:szCs w:val="20"/>
                <w:lang w:eastAsia="pt-BR"/>
              </w:rPr>
              <w:t xml:space="preserve"> </w:t>
            </w:r>
            <w:r w:rsidR="00B25A15" w:rsidRPr="00B25A15">
              <w:rPr>
                <w:rFonts w:ascii="Times New Roman" w:eastAsia="Times New Roman" w:hAnsi="Times New Roman"/>
                <w:color w:val="000000"/>
                <w:sz w:val="20"/>
                <w:szCs w:val="20"/>
                <w:lang w:eastAsia="pt-BR"/>
              </w:rPr>
              <w:t>1202188</w:t>
            </w:r>
            <w:r w:rsidR="00B25A15">
              <w:rPr>
                <w:rFonts w:ascii="Times New Roman" w:eastAsia="Times New Roman" w:hAnsi="Times New Roman"/>
                <w:color w:val="000000"/>
                <w:sz w:val="20"/>
                <w:szCs w:val="20"/>
                <w:lang w:eastAsia="pt-BR"/>
              </w:rPr>
              <w:t>,</w:t>
            </w:r>
            <w:r w:rsidR="00667107" w:rsidRPr="002C4822">
              <w:rPr>
                <w:rFonts w:ascii="Times New Roman" w:eastAsia="Times New Roman" w:hAnsi="Times New Roman"/>
                <w:color w:val="000000"/>
                <w:sz w:val="20"/>
                <w:szCs w:val="20"/>
                <w:lang w:eastAsia="pt-BR"/>
              </w:rPr>
              <w:t xml:space="preserve"> 2441476, 3356052, 1704535, 2309518, 1721428, </w:t>
            </w:r>
            <w:r w:rsidR="00B25A15">
              <w:rPr>
                <w:rFonts w:ascii="Times New Roman" w:eastAsia="Times New Roman" w:hAnsi="Times New Roman"/>
                <w:color w:val="000000"/>
                <w:sz w:val="20"/>
                <w:szCs w:val="20"/>
                <w:lang w:eastAsia="pt-BR"/>
              </w:rPr>
              <w:t>6</w:t>
            </w:r>
            <w:r w:rsidR="00667107" w:rsidRPr="002C4822">
              <w:rPr>
                <w:rFonts w:ascii="Times New Roman" w:eastAsia="Times New Roman" w:hAnsi="Times New Roman"/>
                <w:color w:val="000000"/>
                <w:sz w:val="20"/>
                <w:szCs w:val="20"/>
                <w:lang w:eastAsia="pt-BR"/>
              </w:rPr>
              <w:t>384044, 1805053, 384085, 1804220, 2279582, 1515821</w:t>
            </w:r>
            <w:r w:rsidR="00B25A15">
              <w:rPr>
                <w:rFonts w:ascii="Times New Roman" w:eastAsia="Times New Roman" w:hAnsi="Times New Roman"/>
                <w:color w:val="000000"/>
                <w:sz w:val="20"/>
                <w:szCs w:val="20"/>
                <w:lang w:eastAsia="pt-BR"/>
              </w:rPr>
              <w:t xml:space="preserve">, </w:t>
            </w:r>
            <w:r w:rsidR="00B25A15" w:rsidRPr="00B25A15">
              <w:rPr>
                <w:rFonts w:ascii="Times New Roman" w:eastAsia="Times New Roman" w:hAnsi="Times New Roman"/>
                <w:color w:val="000000"/>
                <w:sz w:val="20"/>
                <w:szCs w:val="20"/>
                <w:lang w:eastAsia="pt-BR"/>
              </w:rPr>
              <w:t>2118675</w:t>
            </w:r>
            <w:r w:rsidR="00667107" w:rsidRPr="002C4822">
              <w:rPr>
                <w:rFonts w:ascii="Times New Roman" w:eastAsia="Times New Roman" w:hAnsi="Times New Roman"/>
                <w:color w:val="000000"/>
                <w:sz w:val="20"/>
                <w:szCs w:val="20"/>
                <w:lang w:eastAsia="pt-BR"/>
              </w:rPr>
              <w:t xml:space="preserve"> e 2281282.</w:t>
            </w:r>
          </w:p>
        </w:tc>
      </w:tr>
      <w:tr w:rsidR="00667107" w:rsidRPr="002C4822" w:rsidTr="002C4822">
        <w:trPr>
          <w:trHeight w:val="2550"/>
        </w:trPr>
        <w:tc>
          <w:tcPr>
            <w:tcW w:w="401" w:type="pct"/>
            <w:shd w:val="clear" w:color="auto" w:fill="auto"/>
            <w:noWrap/>
            <w:vAlign w:val="center"/>
            <w:hideMark/>
          </w:tcPr>
          <w:p w:rsidR="00667107" w:rsidRPr="002C4822" w:rsidRDefault="00667107" w:rsidP="00667107">
            <w:pPr>
              <w:spacing w:after="0" w:line="240" w:lineRule="auto"/>
              <w:jc w:val="both"/>
              <w:rPr>
                <w:rFonts w:ascii="Times New Roman" w:eastAsia="Times New Roman" w:hAnsi="Times New Roman"/>
                <w:color w:val="000000"/>
                <w:sz w:val="20"/>
                <w:szCs w:val="20"/>
                <w:lang w:eastAsia="pt-BR"/>
              </w:rPr>
            </w:pPr>
            <w:r w:rsidRPr="002C4822">
              <w:rPr>
                <w:rFonts w:ascii="Times New Roman" w:eastAsia="Times New Roman" w:hAnsi="Times New Roman"/>
                <w:color w:val="000000"/>
                <w:sz w:val="20"/>
                <w:szCs w:val="20"/>
                <w:lang w:eastAsia="pt-BR"/>
              </w:rPr>
              <w:t>155273</w:t>
            </w:r>
          </w:p>
        </w:tc>
        <w:tc>
          <w:tcPr>
            <w:tcW w:w="1534" w:type="pct"/>
            <w:shd w:val="clear" w:color="auto" w:fill="auto"/>
            <w:vAlign w:val="center"/>
            <w:hideMark/>
          </w:tcPr>
          <w:p w:rsidR="00667107" w:rsidRPr="002C4822" w:rsidRDefault="00667107" w:rsidP="00667107">
            <w:pPr>
              <w:spacing w:after="0" w:line="240" w:lineRule="auto"/>
              <w:jc w:val="both"/>
              <w:rPr>
                <w:rFonts w:ascii="Times New Roman" w:eastAsia="Times New Roman" w:hAnsi="Times New Roman"/>
                <w:color w:val="000000"/>
                <w:sz w:val="20"/>
                <w:szCs w:val="20"/>
                <w:lang w:eastAsia="pt-BR"/>
              </w:rPr>
            </w:pPr>
            <w:r w:rsidRPr="002C4822">
              <w:rPr>
                <w:rFonts w:ascii="Times New Roman" w:eastAsia="Times New Roman" w:hAnsi="Times New Roman"/>
                <w:color w:val="000000"/>
                <w:sz w:val="20"/>
                <w:szCs w:val="20"/>
                <w:lang w:eastAsia="pt-BR"/>
              </w:rPr>
              <w:t>Elaborar plano de ação, em prazo não superior a 90 dias, com objetivos, metas e cronograma de implantação não superior a 180 dias, para conclusão definitiva, sem incorrer novamente em atraso, da análise dos 61 casos de acumulação de cargos pendentes, objetos de reiterados apontamentos e recomendações do órgão de Controle Interno sem adoção efetiva, pela UFRPE, de medidas para regularização de todas as situações indicadas.</w:t>
            </w:r>
          </w:p>
        </w:tc>
        <w:tc>
          <w:tcPr>
            <w:tcW w:w="803" w:type="pct"/>
            <w:shd w:val="clear" w:color="auto" w:fill="auto"/>
            <w:noWrap/>
            <w:vAlign w:val="center"/>
            <w:hideMark/>
          </w:tcPr>
          <w:p w:rsidR="00667107" w:rsidRPr="002C4822" w:rsidRDefault="00667107" w:rsidP="001674F3">
            <w:pPr>
              <w:spacing w:after="0" w:line="240" w:lineRule="auto"/>
              <w:jc w:val="center"/>
              <w:rPr>
                <w:rFonts w:ascii="Times New Roman" w:eastAsia="Times New Roman" w:hAnsi="Times New Roman"/>
                <w:color w:val="000000"/>
                <w:sz w:val="20"/>
                <w:szCs w:val="20"/>
                <w:lang w:eastAsia="pt-BR"/>
              </w:rPr>
            </w:pPr>
            <w:r w:rsidRPr="002C4822">
              <w:rPr>
                <w:rFonts w:ascii="Times New Roman" w:eastAsia="Times New Roman" w:hAnsi="Times New Roman"/>
                <w:color w:val="000000"/>
                <w:sz w:val="20"/>
                <w:szCs w:val="20"/>
                <w:lang w:eastAsia="pt-BR"/>
              </w:rPr>
              <w:t>201503669</w:t>
            </w:r>
          </w:p>
        </w:tc>
        <w:tc>
          <w:tcPr>
            <w:tcW w:w="658" w:type="pct"/>
            <w:shd w:val="clear" w:color="auto" w:fill="auto"/>
            <w:noWrap/>
            <w:vAlign w:val="center"/>
            <w:hideMark/>
          </w:tcPr>
          <w:p w:rsidR="00667107" w:rsidRPr="002C4822" w:rsidRDefault="00667107" w:rsidP="001674F3">
            <w:pPr>
              <w:spacing w:after="0" w:line="240" w:lineRule="auto"/>
              <w:jc w:val="center"/>
              <w:rPr>
                <w:rFonts w:ascii="Times New Roman" w:eastAsia="Times New Roman" w:hAnsi="Times New Roman"/>
                <w:color w:val="000000"/>
                <w:sz w:val="20"/>
                <w:szCs w:val="20"/>
                <w:lang w:eastAsia="pt-BR"/>
              </w:rPr>
            </w:pPr>
            <w:r w:rsidRPr="002C4822">
              <w:rPr>
                <w:rFonts w:ascii="Times New Roman" w:eastAsia="Times New Roman" w:hAnsi="Times New Roman"/>
                <w:color w:val="000000"/>
                <w:sz w:val="20"/>
                <w:szCs w:val="20"/>
                <w:lang w:eastAsia="pt-BR"/>
              </w:rPr>
              <w:t>7</w:t>
            </w:r>
          </w:p>
        </w:tc>
        <w:tc>
          <w:tcPr>
            <w:tcW w:w="1604" w:type="pct"/>
            <w:shd w:val="clear" w:color="auto" w:fill="auto"/>
            <w:noWrap/>
            <w:vAlign w:val="center"/>
            <w:hideMark/>
          </w:tcPr>
          <w:p w:rsidR="00667107" w:rsidRPr="002C4822" w:rsidRDefault="001674F3" w:rsidP="00667107">
            <w:pPr>
              <w:spacing w:after="0" w:line="240" w:lineRule="auto"/>
              <w:jc w:val="both"/>
              <w:rPr>
                <w:rFonts w:ascii="Times New Roman" w:eastAsia="Times New Roman" w:hAnsi="Times New Roman"/>
                <w:color w:val="000000"/>
                <w:sz w:val="20"/>
                <w:szCs w:val="20"/>
                <w:lang w:eastAsia="pt-BR"/>
              </w:rPr>
            </w:pPr>
            <w:r w:rsidRPr="002C4822">
              <w:rPr>
                <w:rFonts w:ascii="Times New Roman" w:eastAsia="Times New Roman" w:hAnsi="Times New Roman"/>
                <w:color w:val="000000"/>
                <w:sz w:val="20"/>
                <w:szCs w:val="20"/>
                <w:lang w:eastAsia="pt-BR"/>
              </w:rPr>
              <w:t>Não atendida</w:t>
            </w:r>
            <w:r w:rsidR="00CD1A16" w:rsidRPr="002C4822">
              <w:rPr>
                <w:rFonts w:ascii="Times New Roman" w:eastAsia="Times New Roman" w:hAnsi="Times New Roman"/>
                <w:color w:val="000000"/>
                <w:sz w:val="20"/>
                <w:szCs w:val="20"/>
                <w:lang w:eastAsia="pt-BR"/>
              </w:rPr>
              <w:t xml:space="preserve"> plenamente</w:t>
            </w:r>
            <w:r w:rsidRPr="002C4822">
              <w:rPr>
                <w:rFonts w:ascii="Times New Roman" w:eastAsia="Times New Roman" w:hAnsi="Times New Roman"/>
                <w:color w:val="000000"/>
                <w:sz w:val="20"/>
                <w:szCs w:val="20"/>
                <w:lang w:eastAsia="pt-BR"/>
              </w:rPr>
              <w:t>.</w:t>
            </w:r>
            <w:r w:rsidR="00667107" w:rsidRPr="002C4822">
              <w:rPr>
                <w:rFonts w:ascii="Times New Roman" w:eastAsia="Times New Roman" w:hAnsi="Times New Roman"/>
                <w:color w:val="000000"/>
                <w:sz w:val="20"/>
                <w:szCs w:val="20"/>
                <w:lang w:eastAsia="pt-BR"/>
              </w:rPr>
              <w:t xml:space="preserve"> Os casos que se tratam de acumulação de cargos que tiveram a</w:t>
            </w:r>
            <w:r w:rsidR="00F115DF">
              <w:rPr>
                <w:rFonts w:ascii="Times New Roman" w:eastAsia="Times New Roman" w:hAnsi="Times New Roman"/>
                <w:color w:val="000000"/>
                <w:sz w:val="20"/>
                <w:szCs w:val="20"/>
                <w:lang w:eastAsia="pt-BR"/>
              </w:rPr>
              <w:t>s apurações concluídas relativas</w:t>
            </w:r>
            <w:r w:rsidR="00667107" w:rsidRPr="002C4822">
              <w:rPr>
                <w:rFonts w:ascii="Times New Roman" w:eastAsia="Times New Roman" w:hAnsi="Times New Roman"/>
                <w:color w:val="000000"/>
                <w:sz w:val="20"/>
                <w:szCs w:val="20"/>
                <w:lang w:eastAsia="pt-BR"/>
              </w:rPr>
              <w:t xml:space="preserve"> à Nota de Auditoria 2013134887 foram: Matrículas </w:t>
            </w:r>
            <w:r w:rsidR="00B25A15" w:rsidRPr="002C4822">
              <w:rPr>
                <w:rFonts w:ascii="Times New Roman" w:eastAsia="Times New Roman" w:hAnsi="Times New Roman"/>
                <w:color w:val="000000"/>
                <w:sz w:val="20"/>
                <w:szCs w:val="20"/>
                <w:lang w:eastAsia="pt-BR"/>
              </w:rPr>
              <w:t>1513053, 1562503, 385008, 1663626, 383163, 1003600, 383205, 384918, 140053, 1212532, 1554293,</w:t>
            </w:r>
            <w:r w:rsidR="00B25A15">
              <w:rPr>
                <w:rFonts w:ascii="Times New Roman" w:eastAsia="Times New Roman" w:hAnsi="Times New Roman"/>
                <w:color w:val="000000"/>
                <w:sz w:val="20"/>
                <w:szCs w:val="20"/>
                <w:lang w:eastAsia="pt-BR"/>
              </w:rPr>
              <w:t xml:space="preserve"> 2581164</w:t>
            </w:r>
            <w:r w:rsidR="00B25A15" w:rsidRPr="002C4822">
              <w:rPr>
                <w:rFonts w:ascii="Times New Roman" w:eastAsia="Times New Roman" w:hAnsi="Times New Roman"/>
                <w:color w:val="000000"/>
                <w:sz w:val="20"/>
                <w:szCs w:val="20"/>
                <w:lang w:eastAsia="pt-BR"/>
              </w:rPr>
              <w:t xml:space="preserve"> 1581164, 1038848, 383668, 1509163, 1508305, </w:t>
            </w:r>
            <w:r w:rsidR="00B25A15" w:rsidRPr="00FB3965">
              <w:rPr>
                <w:rFonts w:ascii="Times New Roman" w:eastAsia="Times New Roman" w:hAnsi="Times New Roman"/>
                <w:color w:val="000000"/>
                <w:sz w:val="20"/>
                <w:szCs w:val="20"/>
                <w:lang w:eastAsia="pt-BR"/>
              </w:rPr>
              <w:t>1058906,</w:t>
            </w:r>
            <w:r w:rsidR="00B25A15" w:rsidRPr="002C4822">
              <w:rPr>
                <w:rFonts w:ascii="Times New Roman" w:eastAsia="Times New Roman" w:hAnsi="Times New Roman"/>
                <w:color w:val="000000"/>
                <w:sz w:val="20"/>
                <w:szCs w:val="20"/>
                <w:lang w:eastAsia="pt-BR"/>
              </w:rPr>
              <w:t xml:space="preserve"> 1092637,  1283470, 1000801, </w:t>
            </w:r>
            <w:r w:rsidR="00B25A15" w:rsidRPr="00314C96">
              <w:rPr>
                <w:rFonts w:ascii="Times New Roman" w:eastAsia="Times New Roman" w:hAnsi="Times New Roman"/>
                <w:color w:val="000000"/>
                <w:sz w:val="20"/>
                <w:szCs w:val="20"/>
                <w:lang w:eastAsia="pt-BR"/>
              </w:rPr>
              <w:t>1163242</w:t>
            </w:r>
            <w:r w:rsidR="00B25A15">
              <w:rPr>
                <w:rFonts w:ascii="Times New Roman" w:eastAsia="Times New Roman" w:hAnsi="Times New Roman"/>
                <w:color w:val="000000"/>
                <w:sz w:val="20"/>
                <w:szCs w:val="20"/>
                <w:lang w:eastAsia="pt-BR"/>
              </w:rPr>
              <w:t xml:space="preserve">, </w:t>
            </w:r>
            <w:r w:rsidR="00B25A15" w:rsidRPr="00314C96">
              <w:rPr>
                <w:rFonts w:ascii="Times New Roman" w:eastAsia="Times New Roman" w:hAnsi="Times New Roman"/>
                <w:color w:val="000000"/>
                <w:sz w:val="20"/>
                <w:szCs w:val="20"/>
                <w:lang w:eastAsia="pt-BR"/>
              </w:rPr>
              <w:t>1565858</w:t>
            </w:r>
            <w:r w:rsidR="00B25A15" w:rsidRPr="002C4822">
              <w:rPr>
                <w:rFonts w:ascii="Times New Roman" w:eastAsia="Times New Roman" w:hAnsi="Times New Roman"/>
                <w:color w:val="000000"/>
                <w:sz w:val="20"/>
                <w:szCs w:val="20"/>
                <w:lang w:eastAsia="pt-BR"/>
              </w:rPr>
              <w:t xml:space="preserve">, </w:t>
            </w:r>
            <w:r w:rsidR="00B25A15" w:rsidRPr="00FB3965">
              <w:rPr>
                <w:rFonts w:ascii="Times New Roman" w:eastAsia="Times New Roman" w:hAnsi="Times New Roman"/>
                <w:color w:val="000000"/>
                <w:sz w:val="20"/>
                <w:szCs w:val="20"/>
                <w:lang w:eastAsia="pt-BR"/>
              </w:rPr>
              <w:t>1505594</w:t>
            </w:r>
            <w:r w:rsidR="00B25A15" w:rsidRPr="002C4822">
              <w:rPr>
                <w:rFonts w:ascii="Times New Roman" w:eastAsia="Times New Roman" w:hAnsi="Times New Roman"/>
                <w:color w:val="000000"/>
                <w:sz w:val="20"/>
                <w:szCs w:val="20"/>
                <w:lang w:eastAsia="pt-BR"/>
              </w:rPr>
              <w:t xml:space="preserve">, </w:t>
            </w:r>
            <w:r w:rsidR="00B25A15" w:rsidRPr="00314C96">
              <w:rPr>
                <w:rFonts w:ascii="Times New Roman" w:eastAsia="Times New Roman" w:hAnsi="Times New Roman"/>
                <w:sz w:val="20"/>
                <w:szCs w:val="20"/>
                <w:lang w:eastAsia="pt-BR"/>
              </w:rPr>
              <w:t>384977</w:t>
            </w:r>
            <w:r w:rsidR="00B25A15" w:rsidRPr="002C4822">
              <w:rPr>
                <w:rFonts w:ascii="Times New Roman" w:eastAsia="Times New Roman" w:hAnsi="Times New Roman"/>
                <w:color w:val="000000"/>
                <w:sz w:val="20"/>
                <w:szCs w:val="20"/>
                <w:lang w:eastAsia="pt-BR"/>
              </w:rPr>
              <w:t xml:space="preserve">, </w:t>
            </w:r>
            <w:r w:rsidR="00B25A15" w:rsidRPr="00314C96">
              <w:rPr>
                <w:rFonts w:ascii="Times New Roman" w:eastAsia="Times New Roman" w:hAnsi="Times New Roman"/>
                <w:color w:val="000000"/>
                <w:sz w:val="20"/>
                <w:szCs w:val="20"/>
                <w:lang w:eastAsia="pt-BR"/>
              </w:rPr>
              <w:t>1038848.</w:t>
            </w:r>
          </w:p>
        </w:tc>
      </w:tr>
      <w:tr w:rsidR="00667107" w:rsidRPr="002C4822" w:rsidTr="002C4822">
        <w:trPr>
          <w:trHeight w:val="1275"/>
        </w:trPr>
        <w:tc>
          <w:tcPr>
            <w:tcW w:w="401" w:type="pct"/>
            <w:shd w:val="clear" w:color="auto" w:fill="auto"/>
            <w:noWrap/>
            <w:vAlign w:val="center"/>
            <w:hideMark/>
          </w:tcPr>
          <w:p w:rsidR="00667107" w:rsidRPr="002C4822" w:rsidRDefault="00667107" w:rsidP="00667107">
            <w:pPr>
              <w:spacing w:after="0" w:line="240" w:lineRule="auto"/>
              <w:jc w:val="both"/>
              <w:rPr>
                <w:rFonts w:ascii="Times New Roman" w:eastAsia="Times New Roman" w:hAnsi="Times New Roman"/>
                <w:color w:val="000000"/>
                <w:sz w:val="20"/>
                <w:szCs w:val="20"/>
                <w:lang w:eastAsia="pt-BR"/>
              </w:rPr>
            </w:pPr>
            <w:r w:rsidRPr="002C4822">
              <w:rPr>
                <w:rFonts w:ascii="Times New Roman" w:eastAsia="Times New Roman" w:hAnsi="Times New Roman"/>
                <w:color w:val="000000"/>
                <w:sz w:val="20"/>
                <w:szCs w:val="20"/>
                <w:lang w:eastAsia="pt-BR"/>
              </w:rPr>
              <w:t>155285</w:t>
            </w:r>
          </w:p>
        </w:tc>
        <w:tc>
          <w:tcPr>
            <w:tcW w:w="1534" w:type="pct"/>
            <w:shd w:val="clear" w:color="auto" w:fill="auto"/>
            <w:vAlign w:val="center"/>
            <w:hideMark/>
          </w:tcPr>
          <w:p w:rsidR="00667107" w:rsidRPr="002C4822" w:rsidRDefault="00667107" w:rsidP="00667107">
            <w:pPr>
              <w:spacing w:after="0" w:line="240" w:lineRule="auto"/>
              <w:jc w:val="both"/>
              <w:rPr>
                <w:rFonts w:ascii="Times New Roman" w:eastAsia="Times New Roman" w:hAnsi="Times New Roman"/>
                <w:color w:val="000000"/>
                <w:sz w:val="20"/>
                <w:szCs w:val="20"/>
                <w:lang w:eastAsia="pt-BR"/>
              </w:rPr>
            </w:pPr>
            <w:r w:rsidRPr="002C4822">
              <w:rPr>
                <w:rFonts w:ascii="Times New Roman" w:eastAsia="Times New Roman" w:hAnsi="Times New Roman"/>
                <w:color w:val="000000"/>
                <w:sz w:val="20"/>
                <w:szCs w:val="20"/>
                <w:lang w:eastAsia="pt-BR"/>
              </w:rPr>
              <w:t>Elaborar plano de ação, em prazo não superior a 90 dias, cuja cópia deve ser encaminhada ao órgão de controle interno, com objetivos, metas e cronograma de implantação não superior a 180 dias, a serem fielmente cumpridos visando, à apuração e à conclusão dos processos de regularização de todas as situações indevidas de acumulação de cargos ou participação societária já apontadas pelo controle interno, observando as regras previstas no art. 117, X, da Lei nº 8.112/1990 e no § 2º do art. 20 da Lei nº 12.772/2012.</w:t>
            </w:r>
          </w:p>
        </w:tc>
        <w:tc>
          <w:tcPr>
            <w:tcW w:w="803" w:type="pct"/>
            <w:shd w:val="clear" w:color="auto" w:fill="auto"/>
            <w:noWrap/>
            <w:vAlign w:val="center"/>
            <w:hideMark/>
          </w:tcPr>
          <w:p w:rsidR="00667107" w:rsidRPr="002C4822" w:rsidRDefault="00667107" w:rsidP="001674F3">
            <w:pPr>
              <w:spacing w:after="0" w:line="240" w:lineRule="auto"/>
              <w:jc w:val="center"/>
              <w:rPr>
                <w:rFonts w:ascii="Times New Roman" w:eastAsia="Times New Roman" w:hAnsi="Times New Roman"/>
                <w:color w:val="000000"/>
                <w:sz w:val="20"/>
                <w:szCs w:val="20"/>
                <w:lang w:eastAsia="pt-BR"/>
              </w:rPr>
            </w:pPr>
            <w:r w:rsidRPr="002C4822">
              <w:rPr>
                <w:rFonts w:ascii="Times New Roman" w:eastAsia="Times New Roman" w:hAnsi="Times New Roman"/>
                <w:color w:val="000000"/>
                <w:sz w:val="20"/>
                <w:szCs w:val="20"/>
                <w:lang w:eastAsia="pt-BR"/>
              </w:rPr>
              <w:t>201503669</w:t>
            </w:r>
          </w:p>
        </w:tc>
        <w:tc>
          <w:tcPr>
            <w:tcW w:w="658" w:type="pct"/>
            <w:shd w:val="clear" w:color="auto" w:fill="auto"/>
            <w:noWrap/>
            <w:vAlign w:val="center"/>
            <w:hideMark/>
          </w:tcPr>
          <w:p w:rsidR="00667107" w:rsidRPr="002C4822" w:rsidRDefault="00667107" w:rsidP="001674F3">
            <w:pPr>
              <w:spacing w:after="0" w:line="240" w:lineRule="auto"/>
              <w:jc w:val="center"/>
              <w:rPr>
                <w:rFonts w:ascii="Times New Roman" w:eastAsia="Times New Roman" w:hAnsi="Times New Roman"/>
                <w:color w:val="000000"/>
                <w:sz w:val="20"/>
                <w:szCs w:val="20"/>
                <w:lang w:eastAsia="pt-BR"/>
              </w:rPr>
            </w:pPr>
            <w:r w:rsidRPr="002C4822">
              <w:rPr>
                <w:rFonts w:ascii="Times New Roman" w:eastAsia="Times New Roman" w:hAnsi="Times New Roman"/>
                <w:color w:val="000000"/>
                <w:sz w:val="20"/>
                <w:szCs w:val="20"/>
                <w:lang w:eastAsia="pt-BR"/>
              </w:rPr>
              <w:t>14</w:t>
            </w:r>
          </w:p>
        </w:tc>
        <w:tc>
          <w:tcPr>
            <w:tcW w:w="1604" w:type="pct"/>
            <w:shd w:val="clear" w:color="auto" w:fill="auto"/>
            <w:noWrap/>
            <w:vAlign w:val="center"/>
            <w:hideMark/>
          </w:tcPr>
          <w:p w:rsidR="00667107" w:rsidRPr="002C4822" w:rsidRDefault="00CD1A16" w:rsidP="00667107">
            <w:pPr>
              <w:spacing w:after="0" w:line="240" w:lineRule="auto"/>
              <w:jc w:val="both"/>
              <w:rPr>
                <w:rFonts w:ascii="Times New Roman" w:eastAsia="Times New Roman" w:hAnsi="Times New Roman"/>
                <w:color w:val="000000"/>
                <w:sz w:val="20"/>
                <w:szCs w:val="20"/>
                <w:lang w:eastAsia="pt-BR"/>
              </w:rPr>
            </w:pPr>
            <w:r w:rsidRPr="002C4822">
              <w:rPr>
                <w:rFonts w:ascii="Times New Roman" w:eastAsia="Times New Roman" w:hAnsi="Times New Roman"/>
                <w:color w:val="000000"/>
                <w:sz w:val="20"/>
                <w:szCs w:val="20"/>
                <w:lang w:eastAsia="pt-BR"/>
              </w:rPr>
              <w:t xml:space="preserve">Não atendida plenamente. </w:t>
            </w:r>
            <w:r w:rsidR="00667107" w:rsidRPr="002C4822">
              <w:rPr>
                <w:rFonts w:ascii="Times New Roman" w:eastAsia="Times New Roman" w:hAnsi="Times New Roman"/>
                <w:color w:val="000000"/>
                <w:sz w:val="20"/>
                <w:szCs w:val="20"/>
                <w:lang w:eastAsia="pt-BR"/>
              </w:rPr>
              <w:t>Os casos que tratam da vedação dada pelo art. 117, X da Lei 8.112/90 que foram concluídos foram: 1312288, 383871, 1508511, 1786867, 1310794, 1620938, 1789134, 2439837, 2441476, 3356052, 1704535, 2309518, 1721428, 384044, 1805053, 384085, 1804220, 2279582, 1515821, 2281282, 1565858, 1505594, 384977, 1038848.</w:t>
            </w:r>
          </w:p>
        </w:tc>
      </w:tr>
    </w:tbl>
    <w:p w:rsidR="00F115DF" w:rsidRDefault="00F115DF" w:rsidP="00CD1A16">
      <w:pPr>
        <w:spacing w:before="120" w:after="120" w:line="360" w:lineRule="auto"/>
        <w:jc w:val="both"/>
        <w:rPr>
          <w:rFonts w:ascii="Times New Roman" w:hAnsi="Times New Roman"/>
          <w:b/>
          <w:color w:val="000000"/>
          <w:sz w:val="24"/>
          <w:szCs w:val="24"/>
        </w:rPr>
      </w:pPr>
    </w:p>
    <w:p w:rsidR="00CD1A16" w:rsidRDefault="00CD1A16" w:rsidP="00CD1A16">
      <w:pPr>
        <w:spacing w:before="120" w:after="120" w:line="360" w:lineRule="auto"/>
        <w:jc w:val="both"/>
        <w:rPr>
          <w:rFonts w:ascii="Times New Roman" w:hAnsi="Times New Roman"/>
          <w:b/>
          <w:color w:val="000000"/>
          <w:sz w:val="24"/>
          <w:szCs w:val="24"/>
        </w:rPr>
      </w:pPr>
      <w:r w:rsidRPr="00F97001">
        <w:rPr>
          <w:rFonts w:ascii="Times New Roman" w:hAnsi="Times New Roman"/>
          <w:b/>
          <w:color w:val="000000"/>
          <w:sz w:val="24"/>
          <w:szCs w:val="24"/>
        </w:rPr>
        <w:lastRenderedPageBreak/>
        <w:t>ANÁLISE DA UNIDADE DE AUDITORIA INTERNA DA UFRPE:</w:t>
      </w:r>
    </w:p>
    <w:p w:rsidR="00CD1A16" w:rsidRDefault="00CD1A16" w:rsidP="002F63E5">
      <w:pPr>
        <w:spacing w:before="120" w:after="120" w:line="36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A COPAAC deverá atender plano de ação para atender as recomendações pendentes da CGU. Apresentaremos em anexo </w:t>
      </w:r>
      <w:r w:rsidR="002505ED">
        <w:rPr>
          <w:rFonts w:ascii="Times New Roman" w:hAnsi="Times New Roman"/>
          <w:color w:val="000000"/>
          <w:sz w:val="24"/>
          <w:szCs w:val="24"/>
        </w:rPr>
        <w:t>a</w:t>
      </w:r>
      <w:r w:rsidR="00C037BE">
        <w:rPr>
          <w:rFonts w:ascii="Times New Roman" w:hAnsi="Times New Roman"/>
          <w:color w:val="000000"/>
          <w:sz w:val="24"/>
          <w:szCs w:val="24"/>
        </w:rPr>
        <w:t xml:space="preserve"> proposta de plano de ação </w:t>
      </w:r>
      <w:r w:rsidR="002505ED">
        <w:rPr>
          <w:rFonts w:ascii="Times New Roman" w:hAnsi="Times New Roman"/>
          <w:color w:val="000000"/>
          <w:sz w:val="24"/>
          <w:szCs w:val="24"/>
        </w:rPr>
        <w:t xml:space="preserve">da COPAAC </w:t>
      </w:r>
      <w:r w:rsidR="00C037BE">
        <w:rPr>
          <w:rFonts w:ascii="Times New Roman" w:hAnsi="Times New Roman"/>
          <w:color w:val="000000"/>
          <w:sz w:val="24"/>
          <w:szCs w:val="24"/>
        </w:rPr>
        <w:t>para atendimento dos casos pendentes de análise.</w:t>
      </w:r>
    </w:p>
    <w:p w:rsidR="00E67D33" w:rsidRDefault="00A60039" w:rsidP="00A60039">
      <w:pPr>
        <w:spacing w:before="120" w:after="120" w:line="360" w:lineRule="auto"/>
        <w:ind w:firstLine="708"/>
        <w:jc w:val="both"/>
        <w:rPr>
          <w:rFonts w:ascii="Times New Roman" w:hAnsi="Times New Roman"/>
          <w:b/>
          <w:color w:val="000000"/>
          <w:sz w:val="24"/>
          <w:szCs w:val="24"/>
        </w:rPr>
      </w:pPr>
      <w:r>
        <w:rPr>
          <w:rFonts w:ascii="Times New Roman" w:hAnsi="Times New Roman"/>
          <w:b/>
          <w:color w:val="000000"/>
          <w:sz w:val="24"/>
          <w:szCs w:val="24"/>
        </w:rPr>
        <w:t>3.4</w:t>
      </w:r>
      <w:r w:rsidR="00E67D33" w:rsidRPr="00F97001">
        <w:rPr>
          <w:rFonts w:ascii="Times New Roman" w:hAnsi="Times New Roman"/>
          <w:b/>
          <w:color w:val="000000"/>
          <w:sz w:val="24"/>
          <w:szCs w:val="24"/>
        </w:rPr>
        <w:t xml:space="preserve"> INFORMAÇÃO</w:t>
      </w:r>
      <w:r w:rsidR="00E67D33">
        <w:rPr>
          <w:rFonts w:ascii="Times New Roman" w:hAnsi="Times New Roman"/>
          <w:b/>
          <w:color w:val="000000"/>
          <w:sz w:val="24"/>
          <w:szCs w:val="24"/>
        </w:rPr>
        <w:t xml:space="preserve"> 04</w:t>
      </w:r>
    </w:p>
    <w:p w:rsidR="00E67D33" w:rsidRDefault="00E67D33" w:rsidP="002F63E5">
      <w:pPr>
        <w:spacing w:before="120" w:after="120" w:line="360" w:lineRule="auto"/>
        <w:ind w:firstLine="708"/>
        <w:jc w:val="both"/>
        <w:rPr>
          <w:rFonts w:ascii="Times New Roman" w:hAnsi="Times New Roman"/>
          <w:color w:val="000000"/>
          <w:sz w:val="24"/>
          <w:szCs w:val="24"/>
        </w:rPr>
      </w:pPr>
      <w:r w:rsidRPr="0066256F">
        <w:rPr>
          <w:rFonts w:ascii="Times New Roman" w:hAnsi="Times New Roman"/>
          <w:color w:val="000000"/>
          <w:sz w:val="24"/>
          <w:szCs w:val="24"/>
        </w:rPr>
        <w:t xml:space="preserve">Em relação aos processos de sindicância, </w:t>
      </w:r>
      <w:r>
        <w:rPr>
          <w:rFonts w:ascii="Times New Roman" w:hAnsi="Times New Roman"/>
          <w:color w:val="000000"/>
          <w:sz w:val="24"/>
          <w:szCs w:val="24"/>
        </w:rPr>
        <w:t xml:space="preserve">verificamos junto a Chefe de Gabinete da UFRPE o controle e andamento dos processos.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2977"/>
        <w:gridCol w:w="3544"/>
      </w:tblGrid>
      <w:tr w:rsidR="002C4822" w:rsidRPr="002C4822" w:rsidTr="002C4822">
        <w:trPr>
          <w:jc w:val="center"/>
        </w:trPr>
        <w:tc>
          <w:tcPr>
            <w:tcW w:w="8897" w:type="dxa"/>
            <w:gridSpan w:val="3"/>
            <w:shd w:val="clear" w:color="auto" w:fill="A6A6A6" w:themeFill="background1" w:themeFillShade="A6"/>
            <w:vAlign w:val="center"/>
          </w:tcPr>
          <w:p w:rsidR="002C4822" w:rsidRPr="002C4822" w:rsidRDefault="002C4822" w:rsidP="002C4822">
            <w:pPr>
              <w:spacing w:after="0"/>
              <w:jc w:val="center"/>
              <w:rPr>
                <w:rFonts w:ascii="Times New Roman" w:hAnsi="Times New Roman"/>
                <w:b/>
                <w:sz w:val="20"/>
                <w:szCs w:val="20"/>
              </w:rPr>
            </w:pPr>
            <w:r w:rsidRPr="002C4822">
              <w:rPr>
                <w:rFonts w:ascii="Times New Roman" w:hAnsi="Times New Roman"/>
                <w:b/>
                <w:sz w:val="20"/>
                <w:szCs w:val="20"/>
              </w:rPr>
              <w:t xml:space="preserve">TABELA </w:t>
            </w:r>
            <w:r w:rsidR="005B3110">
              <w:rPr>
                <w:rFonts w:ascii="Times New Roman" w:hAnsi="Times New Roman"/>
                <w:b/>
                <w:sz w:val="20"/>
                <w:szCs w:val="20"/>
              </w:rPr>
              <w:t>4</w:t>
            </w:r>
          </w:p>
        </w:tc>
      </w:tr>
      <w:tr w:rsidR="00E67D33" w:rsidRPr="002C4822" w:rsidTr="002C4822">
        <w:trPr>
          <w:jc w:val="center"/>
        </w:trPr>
        <w:tc>
          <w:tcPr>
            <w:tcW w:w="2376" w:type="dxa"/>
            <w:shd w:val="clear" w:color="auto" w:fill="A6A6A6" w:themeFill="background1" w:themeFillShade="A6"/>
            <w:vAlign w:val="center"/>
          </w:tcPr>
          <w:p w:rsidR="00E67D33" w:rsidRPr="002C4822" w:rsidRDefault="00E67D33" w:rsidP="002C4822">
            <w:pPr>
              <w:spacing w:after="0"/>
              <w:jc w:val="center"/>
              <w:rPr>
                <w:rFonts w:ascii="Times New Roman" w:hAnsi="Times New Roman"/>
                <w:b/>
                <w:sz w:val="20"/>
                <w:szCs w:val="20"/>
              </w:rPr>
            </w:pPr>
            <w:r w:rsidRPr="002C4822">
              <w:rPr>
                <w:rFonts w:ascii="Times New Roman" w:hAnsi="Times New Roman"/>
                <w:b/>
                <w:sz w:val="20"/>
                <w:szCs w:val="20"/>
              </w:rPr>
              <w:t>PROCESSO DE SINDICÂNCIA</w:t>
            </w:r>
          </w:p>
        </w:tc>
        <w:tc>
          <w:tcPr>
            <w:tcW w:w="2977" w:type="dxa"/>
            <w:shd w:val="clear" w:color="auto" w:fill="A6A6A6" w:themeFill="background1" w:themeFillShade="A6"/>
            <w:vAlign w:val="center"/>
          </w:tcPr>
          <w:p w:rsidR="00E67D33" w:rsidRPr="002C4822" w:rsidRDefault="00E67D33" w:rsidP="002C4822">
            <w:pPr>
              <w:spacing w:after="0"/>
              <w:jc w:val="center"/>
              <w:rPr>
                <w:rFonts w:ascii="Times New Roman" w:hAnsi="Times New Roman"/>
                <w:b/>
                <w:sz w:val="20"/>
                <w:szCs w:val="20"/>
              </w:rPr>
            </w:pPr>
            <w:r w:rsidRPr="002C4822">
              <w:rPr>
                <w:rFonts w:ascii="Times New Roman" w:hAnsi="Times New Roman"/>
                <w:b/>
                <w:sz w:val="20"/>
                <w:szCs w:val="20"/>
              </w:rPr>
              <w:t>SISTEMA MONITOR</w:t>
            </w:r>
          </w:p>
        </w:tc>
        <w:tc>
          <w:tcPr>
            <w:tcW w:w="3544" w:type="dxa"/>
            <w:shd w:val="clear" w:color="auto" w:fill="A6A6A6" w:themeFill="background1" w:themeFillShade="A6"/>
            <w:vAlign w:val="center"/>
          </w:tcPr>
          <w:p w:rsidR="00E67D33" w:rsidRPr="002C4822" w:rsidRDefault="00E67D33" w:rsidP="002C4822">
            <w:pPr>
              <w:spacing w:after="0"/>
              <w:jc w:val="center"/>
              <w:rPr>
                <w:rFonts w:ascii="Times New Roman" w:hAnsi="Times New Roman"/>
                <w:b/>
                <w:sz w:val="20"/>
                <w:szCs w:val="20"/>
              </w:rPr>
            </w:pPr>
            <w:r w:rsidRPr="002C4822">
              <w:rPr>
                <w:rFonts w:ascii="Times New Roman" w:hAnsi="Times New Roman"/>
                <w:b/>
                <w:sz w:val="20"/>
                <w:szCs w:val="20"/>
              </w:rPr>
              <w:t>OUTROS/SITUAÇÃO</w:t>
            </w:r>
          </w:p>
        </w:tc>
      </w:tr>
      <w:tr w:rsidR="00E67D33" w:rsidRPr="002C4822" w:rsidTr="002C4822">
        <w:trPr>
          <w:jc w:val="center"/>
        </w:trPr>
        <w:tc>
          <w:tcPr>
            <w:tcW w:w="2376" w:type="dxa"/>
            <w:vAlign w:val="center"/>
          </w:tcPr>
          <w:p w:rsidR="00E67D33" w:rsidRPr="002C4822" w:rsidRDefault="00E67D33" w:rsidP="002C4822">
            <w:pPr>
              <w:spacing w:after="0"/>
              <w:jc w:val="center"/>
              <w:rPr>
                <w:rFonts w:ascii="Times New Roman" w:hAnsi="Times New Roman"/>
                <w:b/>
                <w:sz w:val="20"/>
                <w:szCs w:val="20"/>
              </w:rPr>
            </w:pPr>
            <w:r w:rsidRPr="002C4822">
              <w:rPr>
                <w:rFonts w:ascii="Times New Roman" w:hAnsi="Times New Roman"/>
                <w:b/>
                <w:sz w:val="20"/>
                <w:szCs w:val="20"/>
              </w:rPr>
              <w:t>23082. 004979/2016-01</w:t>
            </w:r>
          </w:p>
        </w:tc>
        <w:tc>
          <w:tcPr>
            <w:tcW w:w="2977" w:type="dxa"/>
            <w:vAlign w:val="center"/>
          </w:tcPr>
          <w:p w:rsidR="00E67D33" w:rsidRPr="002C4822" w:rsidRDefault="00E67D33" w:rsidP="002C4822">
            <w:pPr>
              <w:spacing w:after="0"/>
              <w:jc w:val="both"/>
              <w:rPr>
                <w:rFonts w:ascii="Times New Roman" w:hAnsi="Times New Roman"/>
                <w:sz w:val="20"/>
                <w:szCs w:val="20"/>
              </w:rPr>
            </w:pPr>
            <w:r w:rsidRPr="002C4822">
              <w:rPr>
                <w:rFonts w:ascii="Times New Roman" w:hAnsi="Times New Roman"/>
                <w:sz w:val="20"/>
                <w:szCs w:val="20"/>
              </w:rPr>
              <w:t>Monitor: 12338, Constatação 22, Recomendação 01 do RA224887</w:t>
            </w:r>
          </w:p>
        </w:tc>
        <w:tc>
          <w:tcPr>
            <w:tcW w:w="3544" w:type="dxa"/>
            <w:vAlign w:val="center"/>
          </w:tcPr>
          <w:p w:rsidR="00F86279" w:rsidRPr="002C4822" w:rsidRDefault="00F86279" w:rsidP="002C4822">
            <w:pPr>
              <w:spacing w:after="0"/>
              <w:jc w:val="center"/>
              <w:rPr>
                <w:rFonts w:ascii="Times New Roman" w:hAnsi="Times New Roman"/>
                <w:b/>
                <w:sz w:val="20"/>
                <w:szCs w:val="20"/>
              </w:rPr>
            </w:pPr>
            <w:r w:rsidRPr="002C4822">
              <w:rPr>
                <w:rFonts w:ascii="Times New Roman" w:hAnsi="Times New Roman"/>
                <w:b/>
                <w:sz w:val="20"/>
                <w:szCs w:val="20"/>
              </w:rPr>
              <w:t>ATENDIDA.</w:t>
            </w:r>
          </w:p>
          <w:p w:rsidR="00E67D33" w:rsidRPr="002C4822" w:rsidRDefault="00E67D33" w:rsidP="002C4822">
            <w:pPr>
              <w:spacing w:after="0"/>
              <w:jc w:val="both"/>
              <w:rPr>
                <w:rFonts w:ascii="Times New Roman" w:hAnsi="Times New Roman"/>
                <w:sz w:val="20"/>
                <w:szCs w:val="20"/>
              </w:rPr>
            </w:pPr>
            <w:r w:rsidRPr="002C4822">
              <w:rPr>
                <w:rFonts w:ascii="Times New Roman" w:hAnsi="Times New Roman"/>
                <w:sz w:val="20"/>
                <w:szCs w:val="20"/>
              </w:rPr>
              <w:t>Encerrada e informado no Sistema Monitor.</w:t>
            </w:r>
          </w:p>
        </w:tc>
      </w:tr>
      <w:tr w:rsidR="00E67D33" w:rsidRPr="002C4822" w:rsidTr="002C4822">
        <w:trPr>
          <w:jc w:val="center"/>
        </w:trPr>
        <w:tc>
          <w:tcPr>
            <w:tcW w:w="2376" w:type="dxa"/>
            <w:vAlign w:val="center"/>
          </w:tcPr>
          <w:p w:rsidR="00E67D33" w:rsidRPr="002C4822" w:rsidRDefault="00E67D33" w:rsidP="002C4822">
            <w:pPr>
              <w:spacing w:after="0"/>
              <w:jc w:val="center"/>
              <w:rPr>
                <w:rFonts w:ascii="Times New Roman" w:hAnsi="Times New Roman"/>
                <w:b/>
                <w:sz w:val="20"/>
                <w:szCs w:val="20"/>
                <w:highlight w:val="yellow"/>
              </w:rPr>
            </w:pPr>
            <w:r w:rsidRPr="002C4822">
              <w:rPr>
                <w:rFonts w:ascii="Times New Roman" w:hAnsi="Times New Roman"/>
                <w:b/>
                <w:sz w:val="20"/>
                <w:szCs w:val="20"/>
              </w:rPr>
              <w:t>23082.003723/2017-50</w:t>
            </w:r>
          </w:p>
        </w:tc>
        <w:tc>
          <w:tcPr>
            <w:tcW w:w="2977" w:type="dxa"/>
            <w:vAlign w:val="center"/>
          </w:tcPr>
          <w:p w:rsidR="00E67D33" w:rsidRPr="002C4822" w:rsidRDefault="00E67D33" w:rsidP="002C4822">
            <w:pPr>
              <w:spacing w:after="0"/>
              <w:jc w:val="both"/>
              <w:rPr>
                <w:rFonts w:ascii="Times New Roman" w:hAnsi="Times New Roman"/>
                <w:sz w:val="20"/>
                <w:szCs w:val="20"/>
              </w:rPr>
            </w:pPr>
            <w:r w:rsidRPr="002C4822">
              <w:rPr>
                <w:rFonts w:ascii="Times New Roman" w:hAnsi="Times New Roman"/>
                <w:sz w:val="20"/>
                <w:szCs w:val="20"/>
              </w:rPr>
              <w:t>Monitor 12439: Constatação 333, recomendação 1 do RA 224887</w:t>
            </w:r>
          </w:p>
        </w:tc>
        <w:tc>
          <w:tcPr>
            <w:tcW w:w="3544" w:type="dxa"/>
            <w:vAlign w:val="center"/>
          </w:tcPr>
          <w:p w:rsidR="00F86279" w:rsidRPr="002C4822" w:rsidRDefault="00F86279" w:rsidP="002C4822">
            <w:pPr>
              <w:spacing w:after="0"/>
              <w:jc w:val="center"/>
              <w:rPr>
                <w:rFonts w:ascii="Times New Roman" w:hAnsi="Times New Roman"/>
                <w:b/>
                <w:sz w:val="20"/>
                <w:szCs w:val="20"/>
              </w:rPr>
            </w:pPr>
            <w:r w:rsidRPr="002C4822">
              <w:rPr>
                <w:rFonts w:ascii="Times New Roman" w:hAnsi="Times New Roman"/>
                <w:b/>
                <w:sz w:val="20"/>
                <w:szCs w:val="20"/>
              </w:rPr>
              <w:t xml:space="preserve">NÃO ATENDIDA. </w:t>
            </w:r>
          </w:p>
          <w:p w:rsidR="00E67D33" w:rsidRPr="002C4822" w:rsidRDefault="00E67D33" w:rsidP="002C4822">
            <w:pPr>
              <w:spacing w:after="0"/>
              <w:jc w:val="both"/>
              <w:rPr>
                <w:rFonts w:ascii="Times New Roman" w:hAnsi="Times New Roman"/>
                <w:sz w:val="20"/>
                <w:szCs w:val="20"/>
              </w:rPr>
            </w:pPr>
            <w:r w:rsidRPr="002C4822">
              <w:rPr>
                <w:rFonts w:ascii="Times New Roman" w:hAnsi="Times New Roman"/>
                <w:sz w:val="20"/>
                <w:szCs w:val="20"/>
              </w:rPr>
              <w:t>Em andamento. Port. nº 702/2017-GR, de 08/06/2017.</w:t>
            </w:r>
          </w:p>
        </w:tc>
      </w:tr>
      <w:tr w:rsidR="00E67D33" w:rsidRPr="002C4822" w:rsidTr="002C4822">
        <w:trPr>
          <w:jc w:val="center"/>
        </w:trPr>
        <w:tc>
          <w:tcPr>
            <w:tcW w:w="2376" w:type="dxa"/>
            <w:vAlign w:val="center"/>
          </w:tcPr>
          <w:p w:rsidR="00E67D33" w:rsidRPr="002C4822" w:rsidRDefault="00E67D33" w:rsidP="002C4822">
            <w:pPr>
              <w:spacing w:after="0"/>
              <w:jc w:val="center"/>
              <w:rPr>
                <w:rFonts w:ascii="Times New Roman" w:hAnsi="Times New Roman"/>
                <w:b/>
                <w:sz w:val="20"/>
                <w:szCs w:val="20"/>
                <w:highlight w:val="yellow"/>
              </w:rPr>
            </w:pPr>
            <w:r w:rsidRPr="002C4822">
              <w:rPr>
                <w:rFonts w:ascii="Times New Roman" w:hAnsi="Times New Roman"/>
                <w:b/>
                <w:sz w:val="20"/>
                <w:szCs w:val="20"/>
              </w:rPr>
              <w:t>23082.003722/2017-13</w:t>
            </w:r>
          </w:p>
        </w:tc>
        <w:tc>
          <w:tcPr>
            <w:tcW w:w="2977" w:type="dxa"/>
            <w:vAlign w:val="center"/>
          </w:tcPr>
          <w:p w:rsidR="00E67D33" w:rsidRPr="002C4822" w:rsidRDefault="00E67D33" w:rsidP="002C4822">
            <w:pPr>
              <w:spacing w:after="0"/>
              <w:jc w:val="both"/>
              <w:rPr>
                <w:rFonts w:ascii="Times New Roman" w:hAnsi="Times New Roman"/>
                <w:sz w:val="20"/>
                <w:szCs w:val="20"/>
              </w:rPr>
            </w:pPr>
            <w:r w:rsidRPr="002C4822">
              <w:rPr>
                <w:rFonts w:ascii="Times New Roman" w:hAnsi="Times New Roman"/>
                <w:sz w:val="20"/>
                <w:szCs w:val="20"/>
              </w:rPr>
              <w:t>Monitor 12444; constatação 42, recomendação 01 do RA224887</w:t>
            </w:r>
          </w:p>
        </w:tc>
        <w:tc>
          <w:tcPr>
            <w:tcW w:w="3544" w:type="dxa"/>
            <w:vAlign w:val="center"/>
          </w:tcPr>
          <w:p w:rsidR="00F86279" w:rsidRPr="002C4822" w:rsidRDefault="00F86279" w:rsidP="002C4822">
            <w:pPr>
              <w:spacing w:after="0"/>
              <w:jc w:val="center"/>
              <w:rPr>
                <w:rFonts w:ascii="Times New Roman" w:hAnsi="Times New Roman"/>
                <w:b/>
                <w:sz w:val="20"/>
                <w:szCs w:val="20"/>
              </w:rPr>
            </w:pPr>
            <w:r w:rsidRPr="002C4822">
              <w:rPr>
                <w:rFonts w:ascii="Times New Roman" w:hAnsi="Times New Roman"/>
                <w:b/>
                <w:sz w:val="20"/>
                <w:szCs w:val="20"/>
              </w:rPr>
              <w:t xml:space="preserve">NÃO ATENDIDA. </w:t>
            </w:r>
          </w:p>
          <w:p w:rsidR="00E67D33" w:rsidRPr="002C4822" w:rsidRDefault="00E67D33" w:rsidP="002C4822">
            <w:pPr>
              <w:spacing w:after="0"/>
              <w:jc w:val="both"/>
              <w:rPr>
                <w:rFonts w:ascii="Times New Roman" w:hAnsi="Times New Roman"/>
                <w:sz w:val="20"/>
                <w:szCs w:val="20"/>
              </w:rPr>
            </w:pPr>
            <w:r w:rsidRPr="002C4822">
              <w:rPr>
                <w:rFonts w:ascii="Times New Roman" w:hAnsi="Times New Roman"/>
                <w:sz w:val="20"/>
                <w:szCs w:val="20"/>
              </w:rPr>
              <w:t>Pendente. Aguardando instauração de nova sindicância.</w:t>
            </w:r>
          </w:p>
        </w:tc>
      </w:tr>
      <w:tr w:rsidR="00E67D33" w:rsidRPr="002C4822" w:rsidTr="002C4822">
        <w:trPr>
          <w:jc w:val="center"/>
        </w:trPr>
        <w:tc>
          <w:tcPr>
            <w:tcW w:w="2376" w:type="dxa"/>
            <w:vAlign w:val="center"/>
          </w:tcPr>
          <w:p w:rsidR="00E67D33" w:rsidRPr="002C4822" w:rsidRDefault="00E67D33" w:rsidP="002C4822">
            <w:pPr>
              <w:spacing w:after="0"/>
              <w:jc w:val="center"/>
              <w:rPr>
                <w:rFonts w:ascii="Times New Roman" w:hAnsi="Times New Roman"/>
                <w:b/>
                <w:sz w:val="20"/>
                <w:szCs w:val="20"/>
              </w:rPr>
            </w:pPr>
            <w:r w:rsidRPr="002C4822">
              <w:rPr>
                <w:rFonts w:ascii="Times New Roman" w:hAnsi="Times New Roman"/>
                <w:b/>
                <w:sz w:val="20"/>
                <w:szCs w:val="20"/>
              </w:rPr>
              <w:t>23082.003721/2017-61</w:t>
            </w:r>
          </w:p>
        </w:tc>
        <w:tc>
          <w:tcPr>
            <w:tcW w:w="2977" w:type="dxa"/>
            <w:vAlign w:val="center"/>
          </w:tcPr>
          <w:p w:rsidR="00E67D33" w:rsidRPr="002C4822" w:rsidRDefault="00E67D33" w:rsidP="002C4822">
            <w:pPr>
              <w:spacing w:after="0"/>
              <w:jc w:val="both"/>
              <w:rPr>
                <w:rFonts w:ascii="Times New Roman" w:hAnsi="Times New Roman"/>
                <w:sz w:val="20"/>
                <w:szCs w:val="20"/>
              </w:rPr>
            </w:pPr>
            <w:r w:rsidRPr="002C4822">
              <w:rPr>
                <w:rFonts w:ascii="Times New Roman" w:hAnsi="Times New Roman"/>
                <w:sz w:val="20"/>
                <w:szCs w:val="20"/>
              </w:rPr>
              <w:t>Monitor 12440: constatação 34, recomendação 01 do RA 224887</w:t>
            </w:r>
          </w:p>
        </w:tc>
        <w:tc>
          <w:tcPr>
            <w:tcW w:w="3544" w:type="dxa"/>
            <w:shd w:val="clear" w:color="auto" w:fill="auto"/>
            <w:vAlign w:val="center"/>
          </w:tcPr>
          <w:p w:rsidR="00F86279" w:rsidRPr="002C4822" w:rsidRDefault="00F86279" w:rsidP="002C4822">
            <w:pPr>
              <w:spacing w:after="0"/>
              <w:jc w:val="center"/>
              <w:rPr>
                <w:rFonts w:ascii="Times New Roman" w:hAnsi="Times New Roman"/>
                <w:b/>
                <w:sz w:val="20"/>
                <w:szCs w:val="20"/>
              </w:rPr>
            </w:pPr>
            <w:r w:rsidRPr="002C4822">
              <w:rPr>
                <w:rFonts w:ascii="Times New Roman" w:hAnsi="Times New Roman"/>
                <w:b/>
                <w:sz w:val="20"/>
                <w:szCs w:val="20"/>
              </w:rPr>
              <w:t>ATENDIDA.</w:t>
            </w:r>
          </w:p>
          <w:p w:rsidR="00E67D33" w:rsidRPr="002C4822" w:rsidRDefault="00E67D33" w:rsidP="002C4822">
            <w:pPr>
              <w:spacing w:after="0"/>
              <w:jc w:val="center"/>
              <w:rPr>
                <w:rFonts w:ascii="Times New Roman" w:hAnsi="Times New Roman"/>
                <w:sz w:val="20"/>
                <w:szCs w:val="20"/>
              </w:rPr>
            </w:pPr>
          </w:p>
        </w:tc>
      </w:tr>
      <w:tr w:rsidR="00E67D33" w:rsidRPr="002C4822" w:rsidTr="002C4822">
        <w:trPr>
          <w:jc w:val="center"/>
        </w:trPr>
        <w:tc>
          <w:tcPr>
            <w:tcW w:w="2376" w:type="dxa"/>
            <w:vAlign w:val="center"/>
          </w:tcPr>
          <w:p w:rsidR="00E67D33" w:rsidRPr="002C4822" w:rsidRDefault="00E67D33" w:rsidP="002C4822">
            <w:pPr>
              <w:spacing w:after="0"/>
              <w:jc w:val="center"/>
              <w:rPr>
                <w:rFonts w:ascii="Times New Roman" w:hAnsi="Times New Roman"/>
                <w:b/>
                <w:sz w:val="20"/>
                <w:szCs w:val="20"/>
              </w:rPr>
            </w:pPr>
            <w:r w:rsidRPr="002C4822">
              <w:rPr>
                <w:rFonts w:ascii="Times New Roman" w:hAnsi="Times New Roman"/>
                <w:b/>
                <w:sz w:val="20"/>
                <w:szCs w:val="20"/>
              </w:rPr>
              <w:t>23082.003724/2017-02</w:t>
            </w:r>
          </w:p>
        </w:tc>
        <w:tc>
          <w:tcPr>
            <w:tcW w:w="2977" w:type="dxa"/>
            <w:vAlign w:val="center"/>
          </w:tcPr>
          <w:p w:rsidR="00E67D33" w:rsidRPr="002C4822" w:rsidRDefault="00E67D33" w:rsidP="002C4822">
            <w:pPr>
              <w:spacing w:after="0"/>
              <w:jc w:val="both"/>
              <w:rPr>
                <w:rFonts w:ascii="Times New Roman" w:hAnsi="Times New Roman"/>
                <w:sz w:val="20"/>
                <w:szCs w:val="20"/>
              </w:rPr>
            </w:pPr>
            <w:r w:rsidRPr="002C4822">
              <w:rPr>
                <w:rFonts w:ascii="Times New Roman" w:hAnsi="Times New Roman"/>
                <w:sz w:val="20"/>
                <w:szCs w:val="20"/>
              </w:rPr>
              <w:t>Monitor 12441: constatação 37, recomendação 01 do RA 224887</w:t>
            </w:r>
          </w:p>
        </w:tc>
        <w:tc>
          <w:tcPr>
            <w:tcW w:w="3544" w:type="dxa"/>
            <w:shd w:val="clear" w:color="auto" w:fill="auto"/>
            <w:vAlign w:val="center"/>
          </w:tcPr>
          <w:p w:rsidR="00F86279" w:rsidRPr="002C4822" w:rsidRDefault="00F86279" w:rsidP="002C4822">
            <w:pPr>
              <w:spacing w:after="0"/>
              <w:jc w:val="center"/>
              <w:rPr>
                <w:rFonts w:ascii="Times New Roman" w:hAnsi="Times New Roman"/>
                <w:b/>
                <w:sz w:val="20"/>
                <w:szCs w:val="20"/>
              </w:rPr>
            </w:pPr>
            <w:r w:rsidRPr="002C4822">
              <w:rPr>
                <w:rFonts w:ascii="Times New Roman" w:hAnsi="Times New Roman"/>
                <w:b/>
                <w:sz w:val="20"/>
                <w:szCs w:val="20"/>
              </w:rPr>
              <w:t>ATENDIDA.</w:t>
            </w:r>
          </w:p>
          <w:p w:rsidR="00E67D33" w:rsidRPr="002C4822" w:rsidRDefault="00E67D33" w:rsidP="002C4822">
            <w:pPr>
              <w:spacing w:after="0"/>
              <w:jc w:val="center"/>
              <w:rPr>
                <w:rFonts w:ascii="Times New Roman" w:hAnsi="Times New Roman"/>
                <w:sz w:val="20"/>
                <w:szCs w:val="20"/>
              </w:rPr>
            </w:pPr>
          </w:p>
        </w:tc>
      </w:tr>
      <w:tr w:rsidR="00E67D33" w:rsidRPr="002C4822" w:rsidTr="002C4822">
        <w:trPr>
          <w:jc w:val="center"/>
        </w:trPr>
        <w:tc>
          <w:tcPr>
            <w:tcW w:w="2376" w:type="dxa"/>
            <w:vAlign w:val="center"/>
          </w:tcPr>
          <w:p w:rsidR="00E67D33" w:rsidRPr="002C4822" w:rsidRDefault="00E67D33" w:rsidP="002C4822">
            <w:pPr>
              <w:spacing w:after="0"/>
              <w:jc w:val="center"/>
              <w:rPr>
                <w:rFonts w:ascii="Times New Roman" w:hAnsi="Times New Roman"/>
                <w:b/>
                <w:sz w:val="20"/>
                <w:szCs w:val="20"/>
              </w:rPr>
            </w:pPr>
            <w:r w:rsidRPr="002C4822">
              <w:rPr>
                <w:rFonts w:ascii="Times New Roman" w:hAnsi="Times New Roman"/>
                <w:b/>
                <w:sz w:val="20"/>
                <w:szCs w:val="20"/>
              </w:rPr>
              <w:t>23082.003728/2017-82</w:t>
            </w:r>
          </w:p>
        </w:tc>
        <w:tc>
          <w:tcPr>
            <w:tcW w:w="2977" w:type="dxa"/>
            <w:vAlign w:val="center"/>
          </w:tcPr>
          <w:p w:rsidR="00E67D33" w:rsidRPr="002C4822" w:rsidRDefault="00E67D33" w:rsidP="002C4822">
            <w:pPr>
              <w:spacing w:after="0"/>
              <w:jc w:val="both"/>
              <w:rPr>
                <w:rFonts w:ascii="Times New Roman" w:hAnsi="Times New Roman"/>
                <w:sz w:val="20"/>
                <w:szCs w:val="20"/>
              </w:rPr>
            </w:pPr>
            <w:r w:rsidRPr="002C4822">
              <w:rPr>
                <w:rFonts w:ascii="Times New Roman" w:hAnsi="Times New Roman"/>
                <w:sz w:val="20"/>
                <w:szCs w:val="20"/>
              </w:rPr>
              <w:t>Monitor 12443: Constatação 41, recomendação 01, RA 201203145</w:t>
            </w:r>
          </w:p>
        </w:tc>
        <w:tc>
          <w:tcPr>
            <w:tcW w:w="3544" w:type="dxa"/>
            <w:vAlign w:val="center"/>
          </w:tcPr>
          <w:p w:rsidR="00F86279" w:rsidRPr="002C4822" w:rsidRDefault="00F86279" w:rsidP="002C4822">
            <w:pPr>
              <w:spacing w:after="0"/>
              <w:jc w:val="center"/>
              <w:rPr>
                <w:rFonts w:ascii="Times New Roman" w:hAnsi="Times New Roman"/>
                <w:b/>
                <w:sz w:val="20"/>
                <w:szCs w:val="20"/>
              </w:rPr>
            </w:pPr>
            <w:r w:rsidRPr="002C4822">
              <w:rPr>
                <w:rFonts w:ascii="Times New Roman" w:hAnsi="Times New Roman"/>
                <w:b/>
                <w:sz w:val="20"/>
                <w:szCs w:val="20"/>
              </w:rPr>
              <w:t>ATENDIDA.</w:t>
            </w:r>
          </w:p>
          <w:p w:rsidR="00E67D33" w:rsidRPr="002C4822" w:rsidRDefault="00E67D33" w:rsidP="002C4822">
            <w:pPr>
              <w:spacing w:after="0"/>
              <w:jc w:val="both"/>
              <w:rPr>
                <w:rFonts w:ascii="Times New Roman" w:hAnsi="Times New Roman"/>
                <w:sz w:val="20"/>
                <w:szCs w:val="20"/>
              </w:rPr>
            </w:pPr>
            <w:r w:rsidRPr="002C4822">
              <w:rPr>
                <w:rFonts w:ascii="Times New Roman" w:hAnsi="Times New Roman"/>
                <w:sz w:val="20"/>
                <w:szCs w:val="20"/>
              </w:rPr>
              <w:t xml:space="preserve">Encerrada e informado no Sistema Monitor. </w:t>
            </w:r>
          </w:p>
        </w:tc>
      </w:tr>
      <w:tr w:rsidR="00E67D33" w:rsidRPr="002C4822" w:rsidTr="002C4822">
        <w:trPr>
          <w:jc w:val="center"/>
        </w:trPr>
        <w:tc>
          <w:tcPr>
            <w:tcW w:w="2376" w:type="dxa"/>
            <w:vAlign w:val="center"/>
          </w:tcPr>
          <w:p w:rsidR="00E67D33" w:rsidRPr="002C4822" w:rsidRDefault="00E67D33" w:rsidP="002C4822">
            <w:pPr>
              <w:spacing w:after="0"/>
              <w:jc w:val="center"/>
              <w:rPr>
                <w:rFonts w:ascii="Times New Roman" w:hAnsi="Times New Roman"/>
                <w:b/>
                <w:sz w:val="20"/>
                <w:szCs w:val="20"/>
              </w:rPr>
            </w:pPr>
            <w:r w:rsidRPr="002C4822">
              <w:rPr>
                <w:rFonts w:ascii="Times New Roman" w:hAnsi="Times New Roman"/>
                <w:b/>
                <w:sz w:val="20"/>
                <w:szCs w:val="20"/>
              </w:rPr>
              <w:t>23082.003726/2017-93</w:t>
            </w:r>
          </w:p>
        </w:tc>
        <w:tc>
          <w:tcPr>
            <w:tcW w:w="2977" w:type="dxa"/>
            <w:vAlign w:val="center"/>
          </w:tcPr>
          <w:p w:rsidR="00E67D33" w:rsidRPr="002C4822" w:rsidRDefault="00E67D33" w:rsidP="002C4822">
            <w:pPr>
              <w:spacing w:after="0"/>
              <w:jc w:val="both"/>
              <w:rPr>
                <w:rFonts w:ascii="Times New Roman" w:hAnsi="Times New Roman"/>
                <w:sz w:val="20"/>
                <w:szCs w:val="20"/>
              </w:rPr>
            </w:pPr>
            <w:r w:rsidRPr="002C4822">
              <w:rPr>
                <w:rFonts w:ascii="Times New Roman" w:hAnsi="Times New Roman"/>
                <w:sz w:val="20"/>
                <w:szCs w:val="20"/>
              </w:rPr>
              <w:t>Monitor 9379: constatação 59, recomendação 01 da RA 201203145</w:t>
            </w:r>
          </w:p>
        </w:tc>
        <w:tc>
          <w:tcPr>
            <w:tcW w:w="3544" w:type="dxa"/>
            <w:vAlign w:val="center"/>
          </w:tcPr>
          <w:p w:rsidR="00F86279" w:rsidRPr="002C4822" w:rsidRDefault="00F86279" w:rsidP="002C4822">
            <w:pPr>
              <w:spacing w:after="0"/>
              <w:jc w:val="center"/>
              <w:rPr>
                <w:rFonts w:ascii="Times New Roman" w:hAnsi="Times New Roman"/>
                <w:b/>
                <w:sz w:val="20"/>
                <w:szCs w:val="20"/>
              </w:rPr>
            </w:pPr>
            <w:r w:rsidRPr="002C4822">
              <w:rPr>
                <w:rFonts w:ascii="Times New Roman" w:hAnsi="Times New Roman"/>
                <w:b/>
                <w:sz w:val="20"/>
                <w:szCs w:val="20"/>
              </w:rPr>
              <w:t>ATENDIDA.</w:t>
            </w:r>
          </w:p>
          <w:p w:rsidR="00E67D33" w:rsidRPr="002C4822" w:rsidRDefault="00E67D33" w:rsidP="002C4822">
            <w:pPr>
              <w:spacing w:after="0"/>
              <w:jc w:val="both"/>
              <w:rPr>
                <w:rFonts w:ascii="Times New Roman" w:hAnsi="Times New Roman"/>
                <w:sz w:val="20"/>
                <w:szCs w:val="20"/>
              </w:rPr>
            </w:pPr>
            <w:r w:rsidRPr="002C4822">
              <w:rPr>
                <w:rFonts w:ascii="Times New Roman" w:hAnsi="Times New Roman"/>
                <w:sz w:val="20"/>
                <w:szCs w:val="20"/>
              </w:rPr>
              <w:t>Encerrada e informado no Sistema Monitor.</w:t>
            </w:r>
          </w:p>
        </w:tc>
      </w:tr>
      <w:tr w:rsidR="00E67D33" w:rsidRPr="002C4822" w:rsidTr="002C4822">
        <w:trPr>
          <w:jc w:val="center"/>
        </w:trPr>
        <w:tc>
          <w:tcPr>
            <w:tcW w:w="2376" w:type="dxa"/>
            <w:vAlign w:val="center"/>
          </w:tcPr>
          <w:p w:rsidR="00E67D33" w:rsidRPr="002C4822" w:rsidRDefault="00E67D33" w:rsidP="002C4822">
            <w:pPr>
              <w:spacing w:after="0"/>
              <w:jc w:val="center"/>
              <w:rPr>
                <w:rFonts w:ascii="Times New Roman" w:hAnsi="Times New Roman"/>
                <w:b/>
                <w:sz w:val="20"/>
                <w:szCs w:val="20"/>
              </w:rPr>
            </w:pPr>
            <w:r w:rsidRPr="002C4822">
              <w:rPr>
                <w:rFonts w:ascii="Times New Roman" w:hAnsi="Times New Roman"/>
                <w:b/>
                <w:sz w:val="20"/>
                <w:szCs w:val="20"/>
              </w:rPr>
              <w:t>23082.003725/2017-49</w:t>
            </w:r>
          </w:p>
        </w:tc>
        <w:tc>
          <w:tcPr>
            <w:tcW w:w="2977" w:type="dxa"/>
            <w:vAlign w:val="center"/>
          </w:tcPr>
          <w:p w:rsidR="00E67D33" w:rsidRPr="002C4822" w:rsidRDefault="00E67D33" w:rsidP="002C4822">
            <w:pPr>
              <w:spacing w:after="0"/>
              <w:jc w:val="both"/>
              <w:rPr>
                <w:rFonts w:ascii="Times New Roman" w:hAnsi="Times New Roman"/>
                <w:sz w:val="20"/>
                <w:szCs w:val="20"/>
              </w:rPr>
            </w:pPr>
            <w:r w:rsidRPr="002C4822">
              <w:rPr>
                <w:rFonts w:ascii="Times New Roman" w:hAnsi="Times New Roman"/>
                <w:sz w:val="20"/>
                <w:szCs w:val="20"/>
              </w:rPr>
              <w:t>Monitor 9380: constatação 61, recomendação 01 da RA 201203145</w:t>
            </w:r>
          </w:p>
        </w:tc>
        <w:tc>
          <w:tcPr>
            <w:tcW w:w="3544" w:type="dxa"/>
            <w:vAlign w:val="center"/>
          </w:tcPr>
          <w:p w:rsidR="00F86279" w:rsidRPr="002C4822" w:rsidRDefault="00F86279" w:rsidP="002C4822">
            <w:pPr>
              <w:spacing w:after="0"/>
              <w:jc w:val="center"/>
              <w:rPr>
                <w:rFonts w:ascii="Times New Roman" w:hAnsi="Times New Roman"/>
                <w:b/>
                <w:sz w:val="20"/>
                <w:szCs w:val="20"/>
              </w:rPr>
            </w:pPr>
            <w:r w:rsidRPr="002C4822">
              <w:rPr>
                <w:rFonts w:ascii="Times New Roman" w:hAnsi="Times New Roman"/>
                <w:b/>
                <w:sz w:val="20"/>
                <w:szCs w:val="20"/>
              </w:rPr>
              <w:t>ATENDIDA.</w:t>
            </w:r>
          </w:p>
          <w:p w:rsidR="00E67D33" w:rsidRPr="002C4822" w:rsidRDefault="00E67D33" w:rsidP="002C4822">
            <w:pPr>
              <w:spacing w:after="0"/>
              <w:jc w:val="both"/>
              <w:rPr>
                <w:rFonts w:ascii="Times New Roman" w:hAnsi="Times New Roman"/>
                <w:sz w:val="20"/>
                <w:szCs w:val="20"/>
              </w:rPr>
            </w:pPr>
            <w:r w:rsidRPr="002C4822">
              <w:rPr>
                <w:rFonts w:ascii="Times New Roman" w:hAnsi="Times New Roman"/>
                <w:sz w:val="20"/>
                <w:szCs w:val="20"/>
              </w:rPr>
              <w:t>Encerrada. Informado no Sistema Monitor.</w:t>
            </w:r>
          </w:p>
        </w:tc>
      </w:tr>
      <w:tr w:rsidR="00E67D33" w:rsidRPr="002C4822" w:rsidTr="002C4822">
        <w:trPr>
          <w:jc w:val="center"/>
        </w:trPr>
        <w:tc>
          <w:tcPr>
            <w:tcW w:w="2376" w:type="dxa"/>
            <w:vAlign w:val="center"/>
          </w:tcPr>
          <w:p w:rsidR="00E67D33" w:rsidRPr="002C4822" w:rsidRDefault="00E67D33" w:rsidP="002C4822">
            <w:pPr>
              <w:spacing w:after="0"/>
              <w:jc w:val="center"/>
              <w:rPr>
                <w:rFonts w:ascii="Times New Roman" w:hAnsi="Times New Roman"/>
                <w:b/>
                <w:sz w:val="20"/>
                <w:szCs w:val="20"/>
              </w:rPr>
            </w:pPr>
            <w:r w:rsidRPr="002C4822">
              <w:rPr>
                <w:rFonts w:ascii="Times New Roman" w:hAnsi="Times New Roman"/>
                <w:b/>
                <w:sz w:val="20"/>
                <w:szCs w:val="20"/>
              </w:rPr>
              <w:t>23082.003727/2017-38</w:t>
            </w:r>
          </w:p>
        </w:tc>
        <w:tc>
          <w:tcPr>
            <w:tcW w:w="2977" w:type="dxa"/>
            <w:vAlign w:val="center"/>
          </w:tcPr>
          <w:p w:rsidR="00E67D33" w:rsidRPr="002C4822" w:rsidRDefault="00E67D33" w:rsidP="002C4822">
            <w:pPr>
              <w:spacing w:after="0"/>
              <w:jc w:val="both"/>
              <w:rPr>
                <w:rFonts w:ascii="Times New Roman" w:hAnsi="Times New Roman"/>
                <w:sz w:val="20"/>
                <w:szCs w:val="20"/>
              </w:rPr>
            </w:pPr>
            <w:r w:rsidRPr="002C4822">
              <w:rPr>
                <w:rFonts w:ascii="Times New Roman" w:hAnsi="Times New Roman"/>
                <w:sz w:val="20"/>
                <w:szCs w:val="20"/>
              </w:rPr>
              <w:t>Monitor 9381: constatação 62, recomendação 1 do RA201203145</w:t>
            </w:r>
          </w:p>
        </w:tc>
        <w:tc>
          <w:tcPr>
            <w:tcW w:w="3544" w:type="dxa"/>
            <w:vAlign w:val="center"/>
          </w:tcPr>
          <w:p w:rsidR="00F86279" w:rsidRPr="002C4822" w:rsidRDefault="00F86279" w:rsidP="002C4822">
            <w:pPr>
              <w:spacing w:after="0"/>
              <w:jc w:val="center"/>
              <w:rPr>
                <w:rFonts w:ascii="Times New Roman" w:hAnsi="Times New Roman"/>
                <w:b/>
                <w:sz w:val="20"/>
                <w:szCs w:val="20"/>
              </w:rPr>
            </w:pPr>
            <w:r w:rsidRPr="002C4822">
              <w:rPr>
                <w:rFonts w:ascii="Times New Roman" w:hAnsi="Times New Roman"/>
                <w:b/>
                <w:sz w:val="20"/>
                <w:szCs w:val="20"/>
              </w:rPr>
              <w:t>NÃO ATENDIDA.</w:t>
            </w:r>
          </w:p>
          <w:p w:rsidR="00E67D33" w:rsidRPr="002C4822" w:rsidRDefault="00E67D33" w:rsidP="002C4822">
            <w:pPr>
              <w:spacing w:after="0"/>
              <w:jc w:val="both"/>
              <w:rPr>
                <w:rFonts w:ascii="Times New Roman" w:hAnsi="Times New Roman"/>
                <w:sz w:val="20"/>
                <w:szCs w:val="20"/>
              </w:rPr>
            </w:pPr>
            <w:r w:rsidRPr="002C4822">
              <w:rPr>
                <w:rFonts w:ascii="Times New Roman" w:hAnsi="Times New Roman"/>
                <w:sz w:val="20"/>
                <w:szCs w:val="20"/>
              </w:rPr>
              <w:t>Em andamento. Port. nº 517/2017-GR, de 02/05/2017, prorrogada pela Port. nº 674/2017-GR, de 02/06/2017.</w:t>
            </w:r>
          </w:p>
        </w:tc>
      </w:tr>
      <w:tr w:rsidR="00E67D33" w:rsidRPr="002C4822" w:rsidTr="002C4822">
        <w:trPr>
          <w:jc w:val="center"/>
        </w:trPr>
        <w:tc>
          <w:tcPr>
            <w:tcW w:w="2376" w:type="dxa"/>
            <w:vAlign w:val="center"/>
          </w:tcPr>
          <w:p w:rsidR="00E67D33" w:rsidRPr="002C4822" w:rsidRDefault="00E67D33" w:rsidP="002C4822">
            <w:pPr>
              <w:spacing w:after="0"/>
              <w:jc w:val="center"/>
              <w:rPr>
                <w:rFonts w:ascii="Times New Roman" w:hAnsi="Times New Roman"/>
                <w:b/>
                <w:sz w:val="20"/>
                <w:szCs w:val="20"/>
              </w:rPr>
            </w:pPr>
            <w:r w:rsidRPr="002C4822">
              <w:rPr>
                <w:rFonts w:ascii="Times New Roman" w:hAnsi="Times New Roman"/>
                <w:b/>
                <w:sz w:val="20"/>
                <w:szCs w:val="20"/>
              </w:rPr>
              <w:t>23082.017126/2014-60</w:t>
            </w:r>
          </w:p>
        </w:tc>
        <w:tc>
          <w:tcPr>
            <w:tcW w:w="2977" w:type="dxa"/>
            <w:shd w:val="clear" w:color="auto" w:fill="auto"/>
            <w:vAlign w:val="center"/>
          </w:tcPr>
          <w:p w:rsidR="00E67D33" w:rsidRPr="002C4822" w:rsidRDefault="00E67D33" w:rsidP="002C4822">
            <w:pPr>
              <w:spacing w:after="0"/>
              <w:jc w:val="both"/>
              <w:rPr>
                <w:rFonts w:ascii="Times New Roman" w:hAnsi="Times New Roman"/>
                <w:sz w:val="20"/>
                <w:szCs w:val="20"/>
                <w:highlight w:val="magenta"/>
              </w:rPr>
            </w:pPr>
            <w:r w:rsidRPr="002C4822">
              <w:rPr>
                <w:rFonts w:ascii="Times New Roman" w:hAnsi="Times New Roman"/>
                <w:sz w:val="20"/>
                <w:szCs w:val="20"/>
              </w:rPr>
              <w:t>Monitor: 17920</w:t>
            </w:r>
          </w:p>
        </w:tc>
        <w:tc>
          <w:tcPr>
            <w:tcW w:w="3544" w:type="dxa"/>
            <w:vAlign w:val="center"/>
          </w:tcPr>
          <w:p w:rsidR="00F86279" w:rsidRPr="002C4822" w:rsidRDefault="00F86279" w:rsidP="002C4822">
            <w:pPr>
              <w:spacing w:after="0"/>
              <w:jc w:val="center"/>
              <w:rPr>
                <w:rFonts w:ascii="Times New Roman" w:hAnsi="Times New Roman"/>
                <w:b/>
                <w:sz w:val="20"/>
                <w:szCs w:val="20"/>
              </w:rPr>
            </w:pPr>
            <w:r w:rsidRPr="002C4822">
              <w:rPr>
                <w:rFonts w:ascii="Times New Roman" w:hAnsi="Times New Roman"/>
                <w:b/>
                <w:sz w:val="20"/>
                <w:szCs w:val="20"/>
              </w:rPr>
              <w:t>NÃO ATENDIDA.</w:t>
            </w:r>
          </w:p>
          <w:p w:rsidR="00E67D33" w:rsidRPr="002C4822" w:rsidRDefault="00E67D33" w:rsidP="002C4822">
            <w:pPr>
              <w:spacing w:after="0"/>
              <w:jc w:val="both"/>
              <w:rPr>
                <w:rFonts w:ascii="Times New Roman" w:hAnsi="Times New Roman"/>
                <w:sz w:val="20"/>
                <w:szCs w:val="20"/>
              </w:rPr>
            </w:pPr>
            <w:r w:rsidRPr="002C4822">
              <w:rPr>
                <w:rFonts w:ascii="Times New Roman" w:hAnsi="Times New Roman"/>
                <w:sz w:val="20"/>
                <w:szCs w:val="20"/>
              </w:rPr>
              <w:t>Em andamento. Port. nº 337/2017-GR de 20/03/2017.</w:t>
            </w:r>
          </w:p>
        </w:tc>
      </w:tr>
      <w:tr w:rsidR="00E67D33" w:rsidRPr="002C4822" w:rsidTr="002C4822">
        <w:trPr>
          <w:jc w:val="center"/>
        </w:trPr>
        <w:tc>
          <w:tcPr>
            <w:tcW w:w="2376" w:type="dxa"/>
            <w:vAlign w:val="center"/>
          </w:tcPr>
          <w:p w:rsidR="00E67D33" w:rsidRPr="002C4822" w:rsidRDefault="00E67D33" w:rsidP="002C4822">
            <w:pPr>
              <w:spacing w:after="0"/>
              <w:jc w:val="center"/>
              <w:rPr>
                <w:rFonts w:ascii="Times New Roman" w:hAnsi="Times New Roman"/>
                <w:b/>
                <w:sz w:val="20"/>
                <w:szCs w:val="20"/>
              </w:rPr>
            </w:pPr>
            <w:r w:rsidRPr="002C4822">
              <w:rPr>
                <w:rFonts w:ascii="Times New Roman" w:hAnsi="Times New Roman"/>
                <w:b/>
                <w:sz w:val="20"/>
                <w:szCs w:val="20"/>
              </w:rPr>
              <w:t>23082.003725/2017-45,</w:t>
            </w:r>
          </w:p>
        </w:tc>
        <w:tc>
          <w:tcPr>
            <w:tcW w:w="2977" w:type="dxa"/>
            <w:vAlign w:val="center"/>
          </w:tcPr>
          <w:p w:rsidR="00E67D33" w:rsidRPr="002C4822" w:rsidRDefault="00E67D33" w:rsidP="002C4822">
            <w:pPr>
              <w:spacing w:after="0"/>
              <w:jc w:val="both"/>
              <w:rPr>
                <w:rFonts w:ascii="Times New Roman" w:hAnsi="Times New Roman"/>
                <w:sz w:val="20"/>
                <w:szCs w:val="20"/>
              </w:rPr>
            </w:pPr>
            <w:r w:rsidRPr="002C4822">
              <w:rPr>
                <w:rFonts w:ascii="Times New Roman" w:hAnsi="Times New Roman"/>
                <w:sz w:val="20"/>
                <w:szCs w:val="20"/>
              </w:rPr>
              <w:t>Monitor 9264: constatação 61, recomendação 02 do RA 2011088973</w:t>
            </w:r>
          </w:p>
        </w:tc>
        <w:tc>
          <w:tcPr>
            <w:tcW w:w="3544" w:type="dxa"/>
            <w:vAlign w:val="center"/>
          </w:tcPr>
          <w:p w:rsidR="00F86279" w:rsidRPr="002C4822" w:rsidRDefault="00F86279" w:rsidP="002C4822">
            <w:pPr>
              <w:spacing w:after="0"/>
              <w:jc w:val="center"/>
              <w:rPr>
                <w:rFonts w:ascii="Times New Roman" w:hAnsi="Times New Roman"/>
                <w:b/>
                <w:sz w:val="20"/>
                <w:szCs w:val="20"/>
              </w:rPr>
            </w:pPr>
            <w:r w:rsidRPr="002C4822">
              <w:rPr>
                <w:rFonts w:ascii="Times New Roman" w:hAnsi="Times New Roman"/>
                <w:b/>
                <w:sz w:val="20"/>
                <w:szCs w:val="20"/>
              </w:rPr>
              <w:t>NÃO ATENDIDA.</w:t>
            </w:r>
          </w:p>
          <w:p w:rsidR="00E67D33" w:rsidRPr="002C4822" w:rsidRDefault="00E67D33" w:rsidP="002C4822">
            <w:pPr>
              <w:spacing w:after="0"/>
              <w:jc w:val="center"/>
              <w:rPr>
                <w:rFonts w:ascii="Times New Roman" w:hAnsi="Times New Roman"/>
                <w:sz w:val="20"/>
                <w:szCs w:val="20"/>
              </w:rPr>
            </w:pPr>
          </w:p>
        </w:tc>
      </w:tr>
      <w:tr w:rsidR="00E67D33" w:rsidRPr="002C4822" w:rsidTr="002C4822">
        <w:trPr>
          <w:jc w:val="center"/>
        </w:trPr>
        <w:tc>
          <w:tcPr>
            <w:tcW w:w="2376" w:type="dxa"/>
            <w:vAlign w:val="center"/>
          </w:tcPr>
          <w:p w:rsidR="00E67D33" w:rsidRPr="002C4822" w:rsidRDefault="00E67D33" w:rsidP="002C4822">
            <w:pPr>
              <w:spacing w:after="0"/>
              <w:jc w:val="center"/>
              <w:rPr>
                <w:rFonts w:ascii="Times New Roman" w:hAnsi="Times New Roman"/>
                <w:b/>
                <w:sz w:val="20"/>
                <w:szCs w:val="20"/>
              </w:rPr>
            </w:pPr>
            <w:r w:rsidRPr="002C4822">
              <w:rPr>
                <w:rFonts w:ascii="Times New Roman" w:hAnsi="Times New Roman"/>
                <w:b/>
                <w:sz w:val="20"/>
                <w:szCs w:val="20"/>
              </w:rPr>
              <w:t>23082.0 17125/2014-15</w:t>
            </w:r>
          </w:p>
        </w:tc>
        <w:tc>
          <w:tcPr>
            <w:tcW w:w="2977" w:type="dxa"/>
            <w:vAlign w:val="center"/>
          </w:tcPr>
          <w:p w:rsidR="00E67D33" w:rsidRPr="002C4822" w:rsidRDefault="00E67D33" w:rsidP="002C4822">
            <w:pPr>
              <w:spacing w:after="0"/>
              <w:jc w:val="both"/>
              <w:rPr>
                <w:rFonts w:ascii="Times New Roman" w:hAnsi="Times New Roman"/>
                <w:sz w:val="20"/>
                <w:szCs w:val="20"/>
              </w:rPr>
            </w:pPr>
            <w:r w:rsidRPr="002C4822">
              <w:rPr>
                <w:rFonts w:ascii="Times New Roman" w:hAnsi="Times New Roman"/>
                <w:sz w:val="20"/>
                <w:szCs w:val="20"/>
              </w:rPr>
              <w:t>Monitor: 6595</w:t>
            </w:r>
          </w:p>
        </w:tc>
        <w:tc>
          <w:tcPr>
            <w:tcW w:w="3544" w:type="dxa"/>
            <w:vAlign w:val="center"/>
          </w:tcPr>
          <w:p w:rsidR="00B22386" w:rsidRPr="002C4822" w:rsidRDefault="00B22386" w:rsidP="002C4822">
            <w:pPr>
              <w:spacing w:after="0"/>
              <w:jc w:val="center"/>
              <w:rPr>
                <w:rFonts w:ascii="Times New Roman" w:hAnsi="Times New Roman"/>
                <w:b/>
                <w:sz w:val="20"/>
                <w:szCs w:val="20"/>
              </w:rPr>
            </w:pPr>
            <w:r w:rsidRPr="002C4822">
              <w:rPr>
                <w:rFonts w:ascii="Times New Roman" w:hAnsi="Times New Roman"/>
                <w:b/>
                <w:sz w:val="20"/>
                <w:szCs w:val="20"/>
              </w:rPr>
              <w:t>ATENDIDA.</w:t>
            </w:r>
          </w:p>
          <w:p w:rsidR="00E67D33" w:rsidRPr="002C4822" w:rsidRDefault="00E67D33" w:rsidP="002C4822">
            <w:pPr>
              <w:spacing w:after="0"/>
              <w:jc w:val="center"/>
              <w:rPr>
                <w:rFonts w:ascii="Times New Roman" w:hAnsi="Times New Roman"/>
                <w:sz w:val="20"/>
                <w:szCs w:val="20"/>
              </w:rPr>
            </w:pPr>
            <w:r w:rsidRPr="002C4822">
              <w:rPr>
                <w:rFonts w:ascii="Times New Roman" w:hAnsi="Times New Roman"/>
                <w:sz w:val="20"/>
                <w:szCs w:val="20"/>
              </w:rPr>
              <w:t>Encerrada e informado no Monitor.</w:t>
            </w:r>
          </w:p>
        </w:tc>
      </w:tr>
      <w:tr w:rsidR="00E67D33" w:rsidRPr="002C4822" w:rsidTr="002C4822">
        <w:trPr>
          <w:jc w:val="center"/>
        </w:trPr>
        <w:tc>
          <w:tcPr>
            <w:tcW w:w="2376" w:type="dxa"/>
            <w:vAlign w:val="center"/>
          </w:tcPr>
          <w:p w:rsidR="00E67D33" w:rsidRPr="002C4822" w:rsidRDefault="00E67D33" w:rsidP="002C4822">
            <w:pPr>
              <w:spacing w:after="0"/>
              <w:jc w:val="center"/>
              <w:rPr>
                <w:rFonts w:ascii="Times New Roman" w:hAnsi="Times New Roman"/>
                <w:b/>
                <w:sz w:val="20"/>
                <w:szCs w:val="20"/>
              </w:rPr>
            </w:pPr>
            <w:r w:rsidRPr="002C4822">
              <w:rPr>
                <w:rFonts w:ascii="Times New Roman" w:hAnsi="Times New Roman"/>
                <w:b/>
                <w:sz w:val="20"/>
                <w:szCs w:val="20"/>
              </w:rPr>
              <w:t>23082.002843/2014-97, apensos proc. 23082.011861/2012-06 e proc. 23082.012454/2012-16</w:t>
            </w:r>
          </w:p>
        </w:tc>
        <w:tc>
          <w:tcPr>
            <w:tcW w:w="2977" w:type="dxa"/>
            <w:vAlign w:val="center"/>
          </w:tcPr>
          <w:p w:rsidR="00E67D33" w:rsidRPr="002C4822" w:rsidRDefault="00E67D33" w:rsidP="002C4822">
            <w:pPr>
              <w:spacing w:after="0"/>
              <w:jc w:val="both"/>
              <w:rPr>
                <w:rFonts w:ascii="Times New Roman" w:hAnsi="Times New Roman"/>
                <w:sz w:val="20"/>
                <w:szCs w:val="20"/>
              </w:rPr>
            </w:pPr>
            <w:r w:rsidRPr="002C4822">
              <w:rPr>
                <w:rFonts w:ascii="Times New Roman" w:hAnsi="Times New Roman"/>
                <w:sz w:val="20"/>
                <w:szCs w:val="20"/>
              </w:rPr>
              <w:t>Monitor: 9259 constatação 63, recomendação 01 do RA 201203145</w:t>
            </w:r>
          </w:p>
        </w:tc>
        <w:tc>
          <w:tcPr>
            <w:tcW w:w="3544" w:type="dxa"/>
            <w:vAlign w:val="center"/>
          </w:tcPr>
          <w:p w:rsidR="00B22386" w:rsidRPr="002C4822" w:rsidRDefault="00B22386" w:rsidP="002C4822">
            <w:pPr>
              <w:spacing w:after="0"/>
              <w:jc w:val="center"/>
              <w:rPr>
                <w:rFonts w:ascii="Times New Roman" w:hAnsi="Times New Roman"/>
                <w:b/>
                <w:sz w:val="20"/>
                <w:szCs w:val="20"/>
              </w:rPr>
            </w:pPr>
            <w:r w:rsidRPr="002C4822">
              <w:rPr>
                <w:rFonts w:ascii="Times New Roman" w:hAnsi="Times New Roman"/>
                <w:b/>
                <w:sz w:val="20"/>
                <w:szCs w:val="20"/>
              </w:rPr>
              <w:t>ATENDIDA.</w:t>
            </w:r>
          </w:p>
          <w:p w:rsidR="00E67D33" w:rsidRPr="002C4822" w:rsidRDefault="00E67D33" w:rsidP="002C4822">
            <w:pPr>
              <w:spacing w:after="0"/>
              <w:jc w:val="both"/>
              <w:rPr>
                <w:rFonts w:ascii="Times New Roman" w:hAnsi="Times New Roman"/>
                <w:sz w:val="20"/>
                <w:szCs w:val="20"/>
              </w:rPr>
            </w:pPr>
            <w:r w:rsidRPr="002C4822">
              <w:rPr>
                <w:rFonts w:ascii="Times New Roman" w:hAnsi="Times New Roman"/>
                <w:sz w:val="20"/>
                <w:szCs w:val="20"/>
              </w:rPr>
              <w:t>Encerrada e informada no sistema monitor.</w:t>
            </w:r>
          </w:p>
        </w:tc>
      </w:tr>
      <w:tr w:rsidR="00E67D33" w:rsidRPr="002C4822" w:rsidTr="002C4822">
        <w:trPr>
          <w:jc w:val="center"/>
        </w:trPr>
        <w:tc>
          <w:tcPr>
            <w:tcW w:w="2376" w:type="dxa"/>
            <w:vAlign w:val="center"/>
          </w:tcPr>
          <w:p w:rsidR="00E67D33" w:rsidRPr="002C4822" w:rsidRDefault="00E67D33" w:rsidP="002C4822">
            <w:pPr>
              <w:spacing w:after="0"/>
              <w:jc w:val="center"/>
              <w:rPr>
                <w:rFonts w:ascii="Times New Roman" w:hAnsi="Times New Roman"/>
                <w:sz w:val="20"/>
                <w:szCs w:val="20"/>
              </w:rPr>
            </w:pPr>
            <w:r w:rsidRPr="002C4822">
              <w:rPr>
                <w:rFonts w:ascii="Times New Roman" w:hAnsi="Times New Roman"/>
                <w:b/>
                <w:sz w:val="20"/>
                <w:szCs w:val="20"/>
              </w:rPr>
              <w:lastRenderedPageBreak/>
              <w:t>23082.002841/14-06</w:t>
            </w:r>
          </w:p>
        </w:tc>
        <w:tc>
          <w:tcPr>
            <w:tcW w:w="2977" w:type="dxa"/>
            <w:vAlign w:val="center"/>
          </w:tcPr>
          <w:p w:rsidR="00E67D33" w:rsidRPr="002C4822" w:rsidRDefault="00E67D33" w:rsidP="002C4822">
            <w:pPr>
              <w:spacing w:after="0"/>
              <w:jc w:val="both"/>
              <w:rPr>
                <w:rFonts w:ascii="Times New Roman" w:hAnsi="Times New Roman"/>
                <w:sz w:val="20"/>
                <w:szCs w:val="20"/>
              </w:rPr>
            </w:pPr>
            <w:r w:rsidRPr="002C4822">
              <w:rPr>
                <w:rFonts w:ascii="Times New Roman" w:hAnsi="Times New Roman"/>
                <w:sz w:val="20"/>
                <w:szCs w:val="20"/>
              </w:rPr>
              <w:t>Monitor: 9263 constatação 04, recomendação 01 do RA 201203145</w:t>
            </w:r>
          </w:p>
        </w:tc>
        <w:tc>
          <w:tcPr>
            <w:tcW w:w="3544" w:type="dxa"/>
            <w:vAlign w:val="center"/>
          </w:tcPr>
          <w:p w:rsidR="00B22386" w:rsidRPr="002C4822" w:rsidRDefault="00B22386" w:rsidP="002C4822">
            <w:pPr>
              <w:spacing w:after="0"/>
              <w:jc w:val="center"/>
              <w:rPr>
                <w:rFonts w:ascii="Times New Roman" w:hAnsi="Times New Roman"/>
                <w:b/>
                <w:sz w:val="20"/>
                <w:szCs w:val="20"/>
              </w:rPr>
            </w:pPr>
            <w:r w:rsidRPr="002C4822">
              <w:rPr>
                <w:rFonts w:ascii="Times New Roman" w:hAnsi="Times New Roman"/>
                <w:b/>
                <w:sz w:val="20"/>
                <w:szCs w:val="20"/>
              </w:rPr>
              <w:t>ATENDIDA.</w:t>
            </w:r>
          </w:p>
          <w:p w:rsidR="00E67D33" w:rsidRPr="002C4822" w:rsidRDefault="00E67D33" w:rsidP="002C4822">
            <w:pPr>
              <w:spacing w:after="0"/>
              <w:jc w:val="both"/>
              <w:rPr>
                <w:rFonts w:ascii="Times New Roman" w:hAnsi="Times New Roman"/>
                <w:sz w:val="20"/>
                <w:szCs w:val="20"/>
              </w:rPr>
            </w:pPr>
            <w:r w:rsidRPr="002C4822">
              <w:rPr>
                <w:rFonts w:ascii="Times New Roman" w:hAnsi="Times New Roman"/>
                <w:sz w:val="20"/>
                <w:szCs w:val="20"/>
              </w:rPr>
              <w:t>Encerrada e informada no Sistema Monitor.</w:t>
            </w:r>
          </w:p>
        </w:tc>
      </w:tr>
      <w:tr w:rsidR="00E67D33" w:rsidRPr="002C4822" w:rsidTr="002C4822">
        <w:trPr>
          <w:jc w:val="center"/>
        </w:trPr>
        <w:tc>
          <w:tcPr>
            <w:tcW w:w="2376" w:type="dxa"/>
            <w:vAlign w:val="center"/>
          </w:tcPr>
          <w:p w:rsidR="00E67D33" w:rsidRPr="002C4822" w:rsidRDefault="00E67D33" w:rsidP="002C4822">
            <w:pPr>
              <w:spacing w:after="0"/>
              <w:jc w:val="center"/>
              <w:rPr>
                <w:rFonts w:ascii="Times New Roman" w:hAnsi="Times New Roman"/>
                <w:b/>
                <w:sz w:val="20"/>
                <w:szCs w:val="20"/>
              </w:rPr>
            </w:pPr>
            <w:r w:rsidRPr="002C4822">
              <w:rPr>
                <w:rFonts w:ascii="Times New Roman" w:hAnsi="Times New Roman"/>
                <w:b/>
                <w:sz w:val="20"/>
                <w:szCs w:val="20"/>
              </w:rPr>
              <w:t>23082.002842/2014-42</w:t>
            </w:r>
          </w:p>
        </w:tc>
        <w:tc>
          <w:tcPr>
            <w:tcW w:w="2977" w:type="dxa"/>
            <w:vAlign w:val="center"/>
          </w:tcPr>
          <w:p w:rsidR="00E67D33" w:rsidRPr="002C4822" w:rsidRDefault="00E67D33" w:rsidP="002C4822">
            <w:pPr>
              <w:spacing w:after="0"/>
              <w:jc w:val="both"/>
              <w:rPr>
                <w:rFonts w:ascii="Times New Roman" w:hAnsi="Times New Roman"/>
                <w:sz w:val="20"/>
                <w:szCs w:val="20"/>
              </w:rPr>
            </w:pPr>
            <w:r w:rsidRPr="002C4822">
              <w:rPr>
                <w:rFonts w:ascii="Times New Roman" w:hAnsi="Times New Roman"/>
                <w:sz w:val="20"/>
                <w:szCs w:val="20"/>
              </w:rPr>
              <w:t>Monitor 9382: constatação 63, recomendação 1 do RA</w:t>
            </w:r>
          </w:p>
        </w:tc>
        <w:tc>
          <w:tcPr>
            <w:tcW w:w="3544" w:type="dxa"/>
            <w:vAlign w:val="center"/>
          </w:tcPr>
          <w:p w:rsidR="00B22386" w:rsidRPr="002C4822" w:rsidRDefault="00B22386" w:rsidP="002C4822">
            <w:pPr>
              <w:spacing w:after="0"/>
              <w:jc w:val="center"/>
              <w:rPr>
                <w:rFonts w:ascii="Times New Roman" w:hAnsi="Times New Roman"/>
                <w:b/>
                <w:sz w:val="20"/>
                <w:szCs w:val="20"/>
              </w:rPr>
            </w:pPr>
            <w:r w:rsidRPr="002C4822">
              <w:rPr>
                <w:rFonts w:ascii="Times New Roman" w:hAnsi="Times New Roman"/>
                <w:b/>
                <w:sz w:val="20"/>
                <w:szCs w:val="20"/>
              </w:rPr>
              <w:t>NÃO ATENDIDA.</w:t>
            </w:r>
          </w:p>
          <w:p w:rsidR="00E67D33" w:rsidRPr="002C4822" w:rsidRDefault="00E67D33" w:rsidP="002C4822">
            <w:pPr>
              <w:spacing w:after="0"/>
              <w:jc w:val="both"/>
              <w:rPr>
                <w:rFonts w:ascii="Times New Roman" w:hAnsi="Times New Roman"/>
                <w:sz w:val="20"/>
                <w:szCs w:val="20"/>
              </w:rPr>
            </w:pPr>
            <w:r w:rsidRPr="002C4822">
              <w:rPr>
                <w:rFonts w:ascii="Times New Roman" w:hAnsi="Times New Roman"/>
                <w:sz w:val="20"/>
                <w:szCs w:val="20"/>
              </w:rPr>
              <w:t>Em andamento. Port. nº 516/2017-GR de 02/05/2017, prorrogada pela Port. nº 673/2017-GR de 02/06/2017.</w:t>
            </w:r>
          </w:p>
        </w:tc>
      </w:tr>
      <w:tr w:rsidR="00E67D33" w:rsidRPr="002C4822" w:rsidTr="002C4822">
        <w:trPr>
          <w:jc w:val="center"/>
        </w:trPr>
        <w:tc>
          <w:tcPr>
            <w:tcW w:w="2376" w:type="dxa"/>
            <w:vAlign w:val="center"/>
          </w:tcPr>
          <w:p w:rsidR="00E67D33" w:rsidRPr="002C4822" w:rsidRDefault="00E67D33" w:rsidP="002C4822">
            <w:pPr>
              <w:spacing w:after="0"/>
              <w:jc w:val="center"/>
              <w:rPr>
                <w:rFonts w:ascii="Times New Roman" w:hAnsi="Times New Roman"/>
                <w:b/>
                <w:sz w:val="20"/>
                <w:szCs w:val="20"/>
              </w:rPr>
            </w:pPr>
            <w:r w:rsidRPr="002C4822">
              <w:rPr>
                <w:rFonts w:ascii="Times New Roman" w:hAnsi="Times New Roman"/>
                <w:b/>
                <w:sz w:val="20"/>
                <w:szCs w:val="20"/>
              </w:rPr>
              <w:t>23082.002840/2014-53</w:t>
            </w:r>
          </w:p>
        </w:tc>
        <w:tc>
          <w:tcPr>
            <w:tcW w:w="2977" w:type="dxa"/>
            <w:vAlign w:val="center"/>
          </w:tcPr>
          <w:p w:rsidR="00E67D33" w:rsidRPr="002C4822" w:rsidRDefault="00E67D33" w:rsidP="002C4822">
            <w:pPr>
              <w:spacing w:after="0"/>
              <w:jc w:val="both"/>
              <w:rPr>
                <w:rFonts w:ascii="Times New Roman" w:hAnsi="Times New Roman"/>
                <w:sz w:val="20"/>
                <w:szCs w:val="20"/>
              </w:rPr>
            </w:pPr>
            <w:r w:rsidRPr="002C4822">
              <w:rPr>
                <w:rFonts w:ascii="Times New Roman" w:hAnsi="Times New Roman"/>
                <w:sz w:val="20"/>
                <w:szCs w:val="20"/>
              </w:rPr>
              <w:t>Monitor: 6553 constatação 14, recomendação  - do RA 201108973</w:t>
            </w:r>
          </w:p>
        </w:tc>
        <w:tc>
          <w:tcPr>
            <w:tcW w:w="3544" w:type="dxa"/>
            <w:vAlign w:val="center"/>
          </w:tcPr>
          <w:p w:rsidR="00B22386" w:rsidRPr="002C4822" w:rsidRDefault="00B22386" w:rsidP="002C4822">
            <w:pPr>
              <w:spacing w:after="0"/>
              <w:jc w:val="center"/>
              <w:rPr>
                <w:rFonts w:ascii="Times New Roman" w:hAnsi="Times New Roman"/>
                <w:b/>
                <w:sz w:val="20"/>
                <w:szCs w:val="20"/>
              </w:rPr>
            </w:pPr>
            <w:r w:rsidRPr="002C4822">
              <w:rPr>
                <w:rFonts w:ascii="Times New Roman" w:hAnsi="Times New Roman"/>
                <w:b/>
                <w:sz w:val="20"/>
                <w:szCs w:val="20"/>
              </w:rPr>
              <w:t>ATENDIDA.</w:t>
            </w:r>
          </w:p>
          <w:p w:rsidR="00E67D33" w:rsidRPr="002C4822" w:rsidRDefault="00E67D33" w:rsidP="002C4822">
            <w:pPr>
              <w:spacing w:after="0"/>
              <w:jc w:val="both"/>
              <w:rPr>
                <w:rFonts w:ascii="Times New Roman" w:hAnsi="Times New Roman"/>
                <w:sz w:val="20"/>
                <w:szCs w:val="20"/>
              </w:rPr>
            </w:pPr>
            <w:r w:rsidRPr="002C4822">
              <w:rPr>
                <w:rFonts w:ascii="Times New Roman" w:hAnsi="Times New Roman"/>
                <w:sz w:val="20"/>
                <w:szCs w:val="20"/>
              </w:rPr>
              <w:t>Encerrada e informada no Sistema Monitor.</w:t>
            </w:r>
          </w:p>
        </w:tc>
      </w:tr>
      <w:tr w:rsidR="00E67D33" w:rsidRPr="002C4822" w:rsidTr="002C4822">
        <w:trPr>
          <w:jc w:val="center"/>
        </w:trPr>
        <w:tc>
          <w:tcPr>
            <w:tcW w:w="2376" w:type="dxa"/>
            <w:vAlign w:val="center"/>
          </w:tcPr>
          <w:p w:rsidR="00E67D33" w:rsidRPr="002C4822" w:rsidRDefault="00E67D33" w:rsidP="002C4822">
            <w:pPr>
              <w:spacing w:after="0"/>
              <w:jc w:val="center"/>
              <w:rPr>
                <w:rFonts w:ascii="Times New Roman" w:hAnsi="Times New Roman"/>
                <w:b/>
                <w:sz w:val="20"/>
                <w:szCs w:val="20"/>
              </w:rPr>
            </w:pPr>
            <w:r w:rsidRPr="002C4822">
              <w:rPr>
                <w:rFonts w:ascii="Times New Roman" w:hAnsi="Times New Roman"/>
                <w:b/>
                <w:sz w:val="20"/>
                <w:szCs w:val="20"/>
              </w:rPr>
              <w:t>23082.003783/2017-72</w:t>
            </w:r>
          </w:p>
        </w:tc>
        <w:tc>
          <w:tcPr>
            <w:tcW w:w="2977" w:type="dxa"/>
            <w:vAlign w:val="center"/>
          </w:tcPr>
          <w:p w:rsidR="00E67D33" w:rsidRPr="002C4822" w:rsidRDefault="00E67D33" w:rsidP="002C4822">
            <w:pPr>
              <w:spacing w:after="0"/>
              <w:jc w:val="both"/>
              <w:rPr>
                <w:rFonts w:ascii="Times New Roman" w:hAnsi="Times New Roman"/>
                <w:sz w:val="20"/>
                <w:szCs w:val="20"/>
              </w:rPr>
            </w:pPr>
            <w:r w:rsidRPr="002C4822">
              <w:rPr>
                <w:rFonts w:ascii="Times New Roman" w:hAnsi="Times New Roman"/>
                <w:sz w:val="20"/>
                <w:szCs w:val="20"/>
              </w:rPr>
              <w:t xml:space="preserve">Monitor 72517 </w:t>
            </w:r>
          </w:p>
        </w:tc>
        <w:tc>
          <w:tcPr>
            <w:tcW w:w="3544" w:type="dxa"/>
            <w:vAlign w:val="center"/>
          </w:tcPr>
          <w:p w:rsidR="00B22386" w:rsidRPr="002C4822" w:rsidRDefault="00B22386" w:rsidP="002C4822">
            <w:pPr>
              <w:spacing w:after="0"/>
              <w:jc w:val="center"/>
              <w:rPr>
                <w:rFonts w:ascii="Times New Roman" w:hAnsi="Times New Roman"/>
                <w:b/>
                <w:sz w:val="20"/>
                <w:szCs w:val="20"/>
              </w:rPr>
            </w:pPr>
            <w:r w:rsidRPr="002C4822">
              <w:rPr>
                <w:rFonts w:ascii="Times New Roman" w:hAnsi="Times New Roman"/>
                <w:b/>
                <w:sz w:val="20"/>
                <w:szCs w:val="20"/>
              </w:rPr>
              <w:t>NÃO ATENDIDA.</w:t>
            </w:r>
          </w:p>
          <w:p w:rsidR="00E67D33" w:rsidRPr="002C4822" w:rsidRDefault="00E67D33" w:rsidP="002C4822">
            <w:pPr>
              <w:spacing w:after="0"/>
              <w:jc w:val="both"/>
              <w:rPr>
                <w:rFonts w:ascii="Times New Roman" w:hAnsi="Times New Roman"/>
                <w:sz w:val="20"/>
                <w:szCs w:val="20"/>
              </w:rPr>
            </w:pPr>
            <w:r w:rsidRPr="002C4822">
              <w:rPr>
                <w:rFonts w:ascii="Times New Roman" w:hAnsi="Times New Roman"/>
                <w:sz w:val="20"/>
                <w:szCs w:val="20"/>
              </w:rPr>
              <w:t>Em andamento. Reconduzida pela Port. nº 786/2017-GR, de 04/07/2017.</w:t>
            </w:r>
          </w:p>
        </w:tc>
      </w:tr>
      <w:tr w:rsidR="00E67D33" w:rsidRPr="002C4822" w:rsidTr="002C4822">
        <w:trPr>
          <w:jc w:val="center"/>
        </w:trPr>
        <w:tc>
          <w:tcPr>
            <w:tcW w:w="2376" w:type="dxa"/>
            <w:vAlign w:val="center"/>
          </w:tcPr>
          <w:p w:rsidR="00E67D33" w:rsidRPr="002C4822" w:rsidRDefault="002F63E5" w:rsidP="002C4822">
            <w:pPr>
              <w:spacing w:after="0"/>
              <w:jc w:val="center"/>
              <w:rPr>
                <w:rFonts w:ascii="Times New Roman" w:hAnsi="Times New Roman"/>
                <w:b/>
                <w:sz w:val="20"/>
                <w:szCs w:val="20"/>
              </w:rPr>
            </w:pPr>
            <w:r>
              <w:rPr>
                <w:rFonts w:ascii="Times New Roman" w:hAnsi="Times New Roman"/>
                <w:b/>
                <w:sz w:val="20"/>
                <w:szCs w:val="20"/>
              </w:rPr>
              <w:t>23082.00</w:t>
            </w:r>
            <w:r w:rsidR="00E67D33" w:rsidRPr="002C4822">
              <w:rPr>
                <w:rFonts w:ascii="Times New Roman" w:hAnsi="Times New Roman"/>
                <w:b/>
                <w:sz w:val="20"/>
                <w:szCs w:val="20"/>
              </w:rPr>
              <w:t>3788/2017-03</w:t>
            </w:r>
          </w:p>
        </w:tc>
        <w:tc>
          <w:tcPr>
            <w:tcW w:w="2977" w:type="dxa"/>
            <w:vAlign w:val="center"/>
          </w:tcPr>
          <w:p w:rsidR="00E67D33" w:rsidRPr="002C4822" w:rsidRDefault="00E67D33" w:rsidP="002505ED">
            <w:pPr>
              <w:spacing w:after="0"/>
              <w:jc w:val="both"/>
              <w:rPr>
                <w:rFonts w:ascii="Times New Roman" w:hAnsi="Times New Roman"/>
                <w:sz w:val="20"/>
                <w:szCs w:val="20"/>
              </w:rPr>
            </w:pPr>
            <w:r w:rsidRPr="002C4822">
              <w:rPr>
                <w:rFonts w:ascii="Times New Roman" w:hAnsi="Times New Roman"/>
                <w:sz w:val="20"/>
                <w:szCs w:val="20"/>
              </w:rPr>
              <w:t xml:space="preserve">Monitor: Recomendação 72516 </w:t>
            </w:r>
          </w:p>
        </w:tc>
        <w:tc>
          <w:tcPr>
            <w:tcW w:w="3544" w:type="dxa"/>
            <w:vAlign w:val="center"/>
          </w:tcPr>
          <w:p w:rsidR="00B22386" w:rsidRPr="002C4822" w:rsidRDefault="00B22386" w:rsidP="002C4822">
            <w:pPr>
              <w:spacing w:after="0"/>
              <w:jc w:val="center"/>
              <w:rPr>
                <w:rFonts w:ascii="Times New Roman" w:hAnsi="Times New Roman"/>
                <w:b/>
                <w:sz w:val="20"/>
                <w:szCs w:val="20"/>
              </w:rPr>
            </w:pPr>
            <w:r w:rsidRPr="002C4822">
              <w:rPr>
                <w:rFonts w:ascii="Times New Roman" w:hAnsi="Times New Roman"/>
                <w:b/>
                <w:sz w:val="20"/>
                <w:szCs w:val="20"/>
              </w:rPr>
              <w:t>ATENDIDA.</w:t>
            </w:r>
          </w:p>
          <w:p w:rsidR="00E67D33" w:rsidRPr="002C4822" w:rsidRDefault="00E67D33" w:rsidP="002C4822">
            <w:pPr>
              <w:spacing w:after="0"/>
              <w:jc w:val="both"/>
              <w:rPr>
                <w:rFonts w:ascii="Times New Roman" w:hAnsi="Times New Roman"/>
                <w:sz w:val="20"/>
                <w:szCs w:val="20"/>
              </w:rPr>
            </w:pPr>
            <w:r w:rsidRPr="002C4822">
              <w:rPr>
                <w:rFonts w:ascii="Times New Roman" w:hAnsi="Times New Roman"/>
                <w:sz w:val="20"/>
                <w:szCs w:val="20"/>
              </w:rPr>
              <w:t>Encerrada e informada no Sistema Monitor.</w:t>
            </w:r>
          </w:p>
        </w:tc>
      </w:tr>
    </w:tbl>
    <w:p w:rsidR="00E67D33" w:rsidRDefault="00E67D33" w:rsidP="002C4822">
      <w:pPr>
        <w:spacing w:before="120" w:after="0" w:line="360" w:lineRule="auto"/>
        <w:jc w:val="both"/>
        <w:rPr>
          <w:rFonts w:ascii="Times New Roman" w:hAnsi="Times New Roman"/>
          <w:color w:val="000000"/>
          <w:sz w:val="24"/>
          <w:szCs w:val="24"/>
        </w:rPr>
      </w:pPr>
    </w:p>
    <w:p w:rsidR="00E67D33" w:rsidRDefault="00E67D33" w:rsidP="00E67D33">
      <w:pPr>
        <w:spacing w:before="120" w:after="120" w:line="360" w:lineRule="auto"/>
        <w:jc w:val="both"/>
        <w:rPr>
          <w:rFonts w:ascii="Times New Roman" w:hAnsi="Times New Roman"/>
          <w:b/>
          <w:color w:val="000000"/>
          <w:sz w:val="24"/>
          <w:szCs w:val="24"/>
        </w:rPr>
      </w:pPr>
      <w:r w:rsidRPr="00F97001">
        <w:rPr>
          <w:rFonts w:ascii="Times New Roman" w:hAnsi="Times New Roman"/>
          <w:b/>
          <w:color w:val="000000"/>
          <w:sz w:val="24"/>
          <w:szCs w:val="24"/>
        </w:rPr>
        <w:t>ANÁLISE DA UNIDADE DE AUDITORIA INTERNA DA UFRPE:</w:t>
      </w:r>
    </w:p>
    <w:p w:rsidR="00E67D33" w:rsidRDefault="00E67D33" w:rsidP="002F63E5">
      <w:pPr>
        <w:spacing w:before="120" w:after="120" w:line="360" w:lineRule="auto"/>
        <w:ind w:firstLine="567"/>
        <w:jc w:val="both"/>
        <w:rPr>
          <w:rFonts w:ascii="Times New Roman" w:hAnsi="Times New Roman"/>
          <w:color w:val="000000"/>
          <w:sz w:val="24"/>
          <w:szCs w:val="24"/>
        </w:rPr>
      </w:pPr>
      <w:r>
        <w:rPr>
          <w:rFonts w:ascii="Times New Roman" w:hAnsi="Times New Roman"/>
          <w:color w:val="000000"/>
          <w:sz w:val="24"/>
          <w:szCs w:val="24"/>
        </w:rPr>
        <w:t>Verificamos a pendência de 6 apurações de responsabilidades, as quais encontram-se em andamento e serão acompanhadas para atender as recomendações da Controladoria Geral da União.</w:t>
      </w:r>
    </w:p>
    <w:p w:rsidR="00A60039" w:rsidRPr="00F97001" w:rsidRDefault="00A60039" w:rsidP="00A60039">
      <w:pPr>
        <w:spacing w:before="120" w:after="120" w:line="360" w:lineRule="auto"/>
        <w:ind w:left="567"/>
        <w:jc w:val="both"/>
        <w:rPr>
          <w:rFonts w:ascii="Times New Roman" w:hAnsi="Times New Roman"/>
          <w:b/>
          <w:color w:val="000000"/>
          <w:sz w:val="24"/>
          <w:szCs w:val="24"/>
        </w:rPr>
      </w:pPr>
      <w:r>
        <w:rPr>
          <w:rFonts w:ascii="Times New Roman" w:hAnsi="Times New Roman"/>
          <w:b/>
          <w:color w:val="000000"/>
          <w:sz w:val="24"/>
          <w:szCs w:val="24"/>
        </w:rPr>
        <w:t>3.5</w:t>
      </w:r>
      <w:r w:rsidRPr="00F97001">
        <w:rPr>
          <w:rFonts w:ascii="Times New Roman" w:hAnsi="Times New Roman"/>
          <w:b/>
          <w:color w:val="000000"/>
          <w:sz w:val="24"/>
          <w:szCs w:val="24"/>
        </w:rPr>
        <w:t xml:space="preserve"> CONSTATAÇÃO </w:t>
      </w:r>
      <w:r>
        <w:rPr>
          <w:rFonts w:ascii="Times New Roman" w:hAnsi="Times New Roman"/>
          <w:b/>
          <w:color w:val="000000"/>
          <w:sz w:val="24"/>
          <w:szCs w:val="24"/>
        </w:rPr>
        <w:t>01</w:t>
      </w:r>
    </w:p>
    <w:p w:rsidR="00A60039" w:rsidRDefault="00A60039" w:rsidP="00A60039">
      <w:pPr>
        <w:spacing w:before="120" w:after="120" w:line="360" w:lineRule="auto"/>
        <w:jc w:val="both"/>
        <w:rPr>
          <w:rFonts w:ascii="Times New Roman" w:hAnsi="Times New Roman"/>
          <w:sz w:val="24"/>
          <w:szCs w:val="24"/>
        </w:rPr>
      </w:pPr>
      <w:r w:rsidRPr="00F97001">
        <w:rPr>
          <w:rFonts w:ascii="Times New Roman" w:hAnsi="Times New Roman"/>
          <w:b/>
          <w:color w:val="000000"/>
          <w:sz w:val="24"/>
          <w:szCs w:val="24"/>
        </w:rPr>
        <w:t xml:space="preserve">DESCRIÇÃO SUMÁRIA: </w:t>
      </w:r>
    </w:p>
    <w:p w:rsidR="00A60039" w:rsidRPr="00021726" w:rsidRDefault="00A60039" w:rsidP="002F63E5">
      <w:pPr>
        <w:spacing w:before="120" w:after="120" w:line="36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Necessidade de melhorias e fragilidades no controle e apurações dos processos de acumulação de cargos, empregos e funções públicas e demais vínculos privados. </w:t>
      </w:r>
    </w:p>
    <w:p w:rsidR="00A60039" w:rsidRDefault="00A60039" w:rsidP="00A60039">
      <w:pPr>
        <w:spacing w:before="120" w:after="120" w:line="360" w:lineRule="auto"/>
        <w:jc w:val="both"/>
        <w:rPr>
          <w:rFonts w:ascii="Times New Roman" w:hAnsi="Times New Roman"/>
          <w:sz w:val="24"/>
          <w:szCs w:val="24"/>
        </w:rPr>
      </w:pPr>
      <w:r w:rsidRPr="00F97001">
        <w:rPr>
          <w:rFonts w:ascii="Times New Roman" w:hAnsi="Times New Roman"/>
          <w:b/>
          <w:color w:val="000000"/>
          <w:sz w:val="24"/>
          <w:szCs w:val="24"/>
        </w:rPr>
        <w:t xml:space="preserve">DESCRIÇÃO DETALHADA: </w:t>
      </w:r>
    </w:p>
    <w:p w:rsidR="00A60039" w:rsidRDefault="00A60039" w:rsidP="002F63E5">
      <w:pPr>
        <w:spacing w:before="120" w:after="120" w:line="360" w:lineRule="auto"/>
        <w:ind w:firstLine="360"/>
        <w:jc w:val="both"/>
        <w:rPr>
          <w:rFonts w:ascii="Times New Roman" w:hAnsi="Times New Roman"/>
          <w:color w:val="000000"/>
          <w:sz w:val="24"/>
          <w:szCs w:val="24"/>
        </w:rPr>
      </w:pPr>
      <w:r>
        <w:rPr>
          <w:rFonts w:ascii="Times New Roman" w:hAnsi="Times New Roman"/>
          <w:color w:val="000000"/>
          <w:sz w:val="24"/>
          <w:szCs w:val="24"/>
        </w:rPr>
        <w:t>De acordo com o corte realizado para verificação da qualidade das análises dos processos realizados pela COPAAC, foram identificadas necessidades de melhorias decorrentes de fragilidades nas apurações. A seguir descreveremos as principais.</w:t>
      </w:r>
    </w:p>
    <w:p w:rsidR="00A60039" w:rsidRPr="00CD7632" w:rsidRDefault="00A60039" w:rsidP="00A60039">
      <w:pPr>
        <w:pStyle w:val="PargrafodaLista"/>
        <w:numPr>
          <w:ilvl w:val="0"/>
          <w:numId w:val="6"/>
        </w:numPr>
        <w:spacing w:before="120" w:after="120" w:line="360" w:lineRule="auto"/>
        <w:jc w:val="both"/>
        <w:rPr>
          <w:rFonts w:ascii="Times New Roman" w:hAnsi="Times New Roman"/>
          <w:b/>
          <w:color w:val="000000"/>
          <w:sz w:val="24"/>
          <w:szCs w:val="24"/>
        </w:rPr>
      </w:pPr>
      <w:r w:rsidRPr="00CD7632">
        <w:rPr>
          <w:rFonts w:ascii="Times New Roman" w:hAnsi="Times New Roman"/>
          <w:b/>
          <w:color w:val="000000"/>
          <w:sz w:val="24"/>
          <w:szCs w:val="24"/>
        </w:rPr>
        <w:t>Alteração de Parecer sem justificativas – lapso temporal.</w:t>
      </w:r>
    </w:p>
    <w:p w:rsidR="00A60039" w:rsidRDefault="00A60039" w:rsidP="002F63E5">
      <w:pPr>
        <w:spacing w:before="120" w:after="120" w:line="360" w:lineRule="auto"/>
        <w:ind w:firstLine="360"/>
        <w:jc w:val="both"/>
        <w:rPr>
          <w:rFonts w:ascii="Times New Roman" w:hAnsi="Times New Roman"/>
          <w:sz w:val="24"/>
          <w:szCs w:val="24"/>
        </w:rPr>
      </w:pPr>
      <w:r>
        <w:rPr>
          <w:rFonts w:ascii="Times New Roman" w:hAnsi="Times New Roman"/>
          <w:sz w:val="24"/>
          <w:szCs w:val="24"/>
        </w:rPr>
        <w:t xml:space="preserve">Verificamos processos cujas decisões foram alteradas sem justificativas. As decisões foram tomadas e após um lapso temporal, o parecer foi alterado sem qualquer justificativa para tanto. Aparentemente os processos que </w:t>
      </w:r>
      <w:r w:rsidR="00882858">
        <w:rPr>
          <w:rFonts w:ascii="Times New Roman" w:hAnsi="Times New Roman"/>
          <w:sz w:val="24"/>
          <w:szCs w:val="24"/>
        </w:rPr>
        <w:t>havia</w:t>
      </w:r>
      <w:r>
        <w:rPr>
          <w:rFonts w:ascii="Times New Roman" w:hAnsi="Times New Roman"/>
          <w:sz w:val="24"/>
          <w:szCs w:val="24"/>
        </w:rPr>
        <w:t xml:space="preserve"> indicação de Processo Administrativo Disciplinar - PAD foram revistos, alterando o posicionamento final da Comissão. A seguir, demonstramos um exemplo dessa fragilidade (processo nº 23082.020208/2013-19, fl.28).</w:t>
      </w:r>
    </w:p>
    <w:p w:rsidR="00D064F3" w:rsidRDefault="00D064F3" w:rsidP="00A60039">
      <w:pPr>
        <w:spacing w:before="120" w:after="120" w:line="360" w:lineRule="auto"/>
        <w:jc w:val="center"/>
        <w:rPr>
          <w:rFonts w:ascii="Times New Roman" w:hAnsi="Times New Roman"/>
          <w:b/>
          <w:sz w:val="24"/>
          <w:szCs w:val="24"/>
        </w:rPr>
      </w:pPr>
    </w:p>
    <w:p w:rsidR="00D064F3" w:rsidRDefault="00D064F3" w:rsidP="00A60039">
      <w:pPr>
        <w:spacing w:before="120" w:after="120" w:line="360" w:lineRule="auto"/>
        <w:jc w:val="center"/>
        <w:rPr>
          <w:rFonts w:ascii="Times New Roman" w:hAnsi="Times New Roman"/>
          <w:b/>
          <w:sz w:val="24"/>
          <w:szCs w:val="24"/>
        </w:rPr>
      </w:pPr>
    </w:p>
    <w:p w:rsidR="00A60039" w:rsidRPr="00EF6E58" w:rsidRDefault="00A60039" w:rsidP="00A60039">
      <w:pPr>
        <w:spacing w:before="120" w:after="120" w:line="360" w:lineRule="auto"/>
        <w:jc w:val="center"/>
        <w:rPr>
          <w:rFonts w:ascii="Times New Roman" w:hAnsi="Times New Roman"/>
          <w:b/>
          <w:sz w:val="24"/>
          <w:szCs w:val="24"/>
        </w:rPr>
      </w:pPr>
      <w:r>
        <w:rPr>
          <w:rFonts w:ascii="Times New Roman" w:hAnsi="Times New Roman"/>
          <w:b/>
          <w:sz w:val="24"/>
          <w:szCs w:val="24"/>
        </w:rPr>
        <w:t xml:space="preserve">FIGURA 1 </w:t>
      </w:r>
    </w:p>
    <w:p w:rsidR="00A60039" w:rsidRDefault="00A60039" w:rsidP="00A60039">
      <w:pPr>
        <w:spacing w:before="120" w:after="120" w:line="360" w:lineRule="auto"/>
        <w:jc w:val="center"/>
        <w:rPr>
          <w:rFonts w:ascii="Times New Roman" w:hAnsi="Times New Roman"/>
          <w:sz w:val="24"/>
          <w:szCs w:val="24"/>
        </w:rPr>
      </w:pPr>
      <w:r w:rsidRPr="00A2218C">
        <w:rPr>
          <w:rFonts w:ascii="Times New Roman" w:hAnsi="Times New Roman"/>
          <w:noProof/>
          <w:sz w:val="24"/>
          <w:szCs w:val="24"/>
          <w:bdr w:val="single" w:sz="4" w:space="0" w:color="auto"/>
          <w:lang w:eastAsia="pt-BR"/>
        </w:rPr>
        <w:lastRenderedPageBreak/>
        <w:drawing>
          <wp:inline distT="0" distB="0" distL="0" distR="0">
            <wp:extent cx="5695950" cy="5563346"/>
            <wp:effectExtent l="19050" t="0" r="0" b="0"/>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692685" cy="5560157"/>
                    </a:xfrm>
                    <a:prstGeom prst="rect">
                      <a:avLst/>
                    </a:prstGeom>
                    <a:noFill/>
                    <a:ln w="9525">
                      <a:noFill/>
                      <a:miter lim="800000"/>
                      <a:headEnd/>
                      <a:tailEnd/>
                    </a:ln>
                  </pic:spPr>
                </pic:pic>
              </a:graphicData>
            </a:graphic>
          </wp:inline>
        </w:drawing>
      </w:r>
    </w:p>
    <w:p w:rsidR="00A60039" w:rsidRDefault="00A60039" w:rsidP="002F63E5">
      <w:pPr>
        <w:spacing w:before="120" w:after="120" w:line="360" w:lineRule="auto"/>
        <w:ind w:firstLine="360"/>
        <w:jc w:val="both"/>
        <w:rPr>
          <w:rFonts w:ascii="Times New Roman" w:hAnsi="Times New Roman"/>
          <w:sz w:val="24"/>
          <w:szCs w:val="24"/>
        </w:rPr>
      </w:pPr>
      <w:r>
        <w:rPr>
          <w:rFonts w:ascii="Times New Roman" w:hAnsi="Times New Roman"/>
          <w:sz w:val="24"/>
          <w:szCs w:val="24"/>
        </w:rPr>
        <w:t>Pelo princípio da transparência e eficiência na Administração Pública, o procedimento não é adequado e necessita de melhorias, pois não trás elementos que justifiquem o custo de reanálise do processo e ainda deixa margem para questionamentos.</w:t>
      </w:r>
    </w:p>
    <w:p w:rsidR="00A60039" w:rsidRDefault="00A60039" w:rsidP="002F63E5">
      <w:pPr>
        <w:spacing w:before="120" w:after="120" w:line="360" w:lineRule="auto"/>
        <w:ind w:firstLine="360"/>
        <w:jc w:val="both"/>
        <w:rPr>
          <w:rFonts w:ascii="Times New Roman" w:hAnsi="Times New Roman"/>
          <w:sz w:val="24"/>
          <w:szCs w:val="24"/>
        </w:rPr>
      </w:pPr>
      <w:r>
        <w:rPr>
          <w:rFonts w:ascii="Times New Roman" w:hAnsi="Times New Roman"/>
          <w:sz w:val="24"/>
          <w:szCs w:val="24"/>
        </w:rPr>
        <w:t>Percebe-se que as conclusões em parte estão corretas, no entanto, faltam elementos necessários para embasar tais decisões de reavaliação.</w:t>
      </w:r>
    </w:p>
    <w:p w:rsidR="00A60039" w:rsidRPr="009A438D" w:rsidRDefault="00A60039" w:rsidP="00A60039">
      <w:pPr>
        <w:pStyle w:val="PargrafodaLista"/>
        <w:numPr>
          <w:ilvl w:val="0"/>
          <w:numId w:val="6"/>
        </w:numPr>
        <w:spacing w:before="120" w:after="120" w:line="360" w:lineRule="auto"/>
        <w:jc w:val="both"/>
        <w:rPr>
          <w:rFonts w:ascii="Times New Roman" w:hAnsi="Times New Roman"/>
          <w:sz w:val="24"/>
          <w:szCs w:val="24"/>
        </w:rPr>
      </w:pPr>
      <w:r w:rsidRPr="009A438D">
        <w:rPr>
          <w:rFonts w:ascii="Times New Roman" w:hAnsi="Times New Roman"/>
          <w:b/>
          <w:sz w:val="24"/>
          <w:szCs w:val="24"/>
        </w:rPr>
        <w:t xml:space="preserve">Decisões sem elementos adequados e suficientes para a conclusão. </w:t>
      </w:r>
    </w:p>
    <w:p w:rsidR="00A60039" w:rsidRDefault="00A60039" w:rsidP="002F63E5">
      <w:pPr>
        <w:spacing w:before="120" w:after="120" w:line="360" w:lineRule="auto"/>
        <w:ind w:firstLine="360"/>
        <w:jc w:val="both"/>
        <w:rPr>
          <w:rFonts w:ascii="Times New Roman" w:hAnsi="Times New Roman"/>
          <w:sz w:val="24"/>
          <w:szCs w:val="24"/>
        </w:rPr>
      </w:pPr>
      <w:r w:rsidRPr="00047167">
        <w:rPr>
          <w:rFonts w:ascii="Times New Roman" w:hAnsi="Times New Roman"/>
          <w:sz w:val="24"/>
          <w:szCs w:val="24"/>
        </w:rPr>
        <w:t xml:space="preserve">Verificamos em alguns processos a inadequada </w:t>
      </w:r>
      <w:r>
        <w:rPr>
          <w:rFonts w:ascii="Times New Roman" w:hAnsi="Times New Roman"/>
          <w:sz w:val="24"/>
          <w:szCs w:val="24"/>
        </w:rPr>
        <w:t>documentação para comprovação</w:t>
      </w:r>
      <w:r w:rsidRPr="00047167">
        <w:rPr>
          <w:rFonts w:ascii="Times New Roman" w:hAnsi="Times New Roman"/>
          <w:sz w:val="24"/>
          <w:szCs w:val="24"/>
        </w:rPr>
        <w:t xml:space="preserve"> </w:t>
      </w:r>
      <w:r>
        <w:rPr>
          <w:rFonts w:ascii="Times New Roman" w:hAnsi="Times New Roman"/>
          <w:sz w:val="24"/>
          <w:szCs w:val="24"/>
        </w:rPr>
        <w:t xml:space="preserve">da </w:t>
      </w:r>
      <w:r w:rsidRPr="00047167">
        <w:rPr>
          <w:rFonts w:ascii="Times New Roman" w:hAnsi="Times New Roman"/>
          <w:sz w:val="24"/>
          <w:szCs w:val="24"/>
        </w:rPr>
        <w:t xml:space="preserve">conclusão de processos. </w:t>
      </w:r>
      <w:r>
        <w:rPr>
          <w:rFonts w:ascii="Times New Roman" w:hAnsi="Times New Roman"/>
          <w:sz w:val="24"/>
          <w:szCs w:val="24"/>
        </w:rPr>
        <w:t xml:space="preserve">Os pareceres não possuem fundamentação clara, sendo muitas vezes conclusões genéricas ou mesmo inadequadas aos casos. Como exemplo, destacamos o caso do processo nº 23082.009221/2011-47. </w:t>
      </w:r>
    </w:p>
    <w:p w:rsidR="00D064F3" w:rsidRDefault="00D064F3" w:rsidP="00A60039">
      <w:pPr>
        <w:spacing w:before="120" w:after="120" w:line="360" w:lineRule="auto"/>
        <w:jc w:val="center"/>
        <w:rPr>
          <w:rFonts w:ascii="Times New Roman" w:hAnsi="Times New Roman"/>
          <w:b/>
          <w:sz w:val="24"/>
          <w:szCs w:val="24"/>
        </w:rPr>
      </w:pPr>
    </w:p>
    <w:p w:rsidR="00A60039" w:rsidRPr="00EF6E58" w:rsidRDefault="00A60039" w:rsidP="00A60039">
      <w:pPr>
        <w:spacing w:before="120" w:after="120" w:line="360" w:lineRule="auto"/>
        <w:jc w:val="center"/>
        <w:rPr>
          <w:rFonts w:ascii="Times New Roman" w:hAnsi="Times New Roman"/>
          <w:b/>
          <w:sz w:val="24"/>
          <w:szCs w:val="24"/>
        </w:rPr>
      </w:pPr>
      <w:r w:rsidRPr="00EF6E58">
        <w:rPr>
          <w:rFonts w:ascii="Times New Roman" w:hAnsi="Times New Roman"/>
          <w:b/>
          <w:sz w:val="24"/>
          <w:szCs w:val="24"/>
        </w:rPr>
        <w:t>FIGURA 2</w:t>
      </w:r>
    </w:p>
    <w:p w:rsidR="00A60039" w:rsidRPr="00047167" w:rsidRDefault="00B977C8" w:rsidP="00A60039">
      <w:pPr>
        <w:spacing w:before="120" w:after="120" w:line="360" w:lineRule="auto"/>
        <w:jc w:val="both"/>
        <w:rPr>
          <w:rFonts w:ascii="Times New Roman" w:hAnsi="Times New Roman"/>
          <w:sz w:val="24"/>
          <w:szCs w:val="24"/>
        </w:rPr>
      </w:pPr>
      <w:r>
        <w:rPr>
          <w:rFonts w:ascii="Times New Roman" w:hAnsi="Times New Roman"/>
          <w:noProof/>
          <w:sz w:val="24"/>
          <w:szCs w:val="24"/>
          <w:lang w:eastAsia="pt-BR"/>
        </w:rPr>
        <w:lastRenderedPageBreak/>
        <w:pict>
          <v:rect id="_x0000_s1051" style="position:absolute;left:0;text-align:left;margin-left:165.3pt;margin-top:50.25pt;width:127.5pt;height:11.25pt;z-index:251662336" fillcolor="black [3200]" strokecolor="#f2f2f2 [3041]" strokeweight="3pt">
            <v:shadow type="perspective" color="#7f7f7f [1601]" opacity=".5" offset="1pt" offset2="-1pt"/>
          </v:rect>
        </w:pict>
      </w:r>
      <w:r w:rsidR="00A60039">
        <w:rPr>
          <w:rFonts w:ascii="Times New Roman" w:hAnsi="Times New Roman"/>
          <w:noProof/>
          <w:sz w:val="24"/>
          <w:szCs w:val="24"/>
          <w:lang w:eastAsia="pt-BR"/>
        </w:rPr>
        <w:drawing>
          <wp:inline distT="0" distB="0" distL="0" distR="0">
            <wp:extent cx="6120765" cy="3675634"/>
            <wp:effectExtent l="95250" t="152400" r="89535" b="134366"/>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rot="164774">
                      <a:off x="0" y="0"/>
                      <a:ext cx="6120765" cy="3675634"/>
                    </a:xfrm>
                    <a:prstGeom prst="rect">
                      <a:avLst/>
                    </a:prstGeom>
                    <a:noFill/>
                    <a:ln w="9525">
                      <a:noFill/>
                      <a:miter lim="800000"/>
                      <a:headEnd/>
                      <a:tailEnd/>
                    </a:ln>
                  </pic:spPr>
                </pic:pic>
              </a:graphicData>
            </a:graphic>
          </wp:inline>
        </w:drawing>
      </w:r>
    </w:p>
    <w:p w:rsidR="00A60039" w:rsidRDefault="00A60039" w:rsidP="002F63E5">
      <w:pPr>
        <w:spacing w:before="120" w:after="120" w:line="360" w:lineRule="auto"/>
        <w:ind w:firstLine="708"/>
        <w:jc w:val="both"/>
        <w:rPr>
          <w:rFonts w:ascii="Times New Roman" w:hAnsi="Times New Roman"/>
          <w:sz w:val="24"/>
          <w:szCs w:val="24"/>
        </w:rPr>
      </w:pPr>
      <w:r>
        <w:rPr>
          <w:rFonts w:ascii="Times New Roman" w:hAnsi="Times New Roman"/>
          <w:sz w:val="24"/>
          <w:szCs w:val="24"/>
        </w:rPr>
        <w:t>Casos acima como de contrato temporário simplesmente foram desconsiderados nas apurações por entenderem que houve “perda de objeto” ou que não de aplica ao exigido pela Lei.</w:t>
      </w:r>
    </w:p>
    <w:p w:rsidR="00A60039" w:rsidRDefault="00A60039" w:rsidP="002F63E5">
      <w:pPr>
        <w:spacing w:before="120" w:after="120" w:line="360" w:lineRule="auto"/>
        <w:ind w:firstLine="708"/>
        <w:jc w:val="both"/>
        <w:rPr>
          <w:rFonts w:ascii="Times New Roman" w:hAnsi="Times New Roman"/>
          <w:sz w:val="24"/>
          <w:szCs w:val="24"/>
          <w:shd w:val="clear" w:color="auto" w:fill="FFFFFF"/>
        </w:rPr>
      </w:pPr>
      <w:r>
        <w:rPr>
          <w:rFonts w:ascii="Times New Roman" w:hAnsi="Times New Roman"/>
          <w:sz w:val="24"/>
          <w:szCs w:val="24"/>
        </w:rPr>
        <w:t>Ressaltamos que o conceito de servidor público deve ser considerado em sentido amplo, considerando o conceito na forma da Constituição Federal: “</w:t>
      </w:r>
      <w:r w:rsidRPr="00190670">
        <w:rPr>
          <w:rFonts w:ascii="Times New Roman" w:hAnsi="Times New Roman"/>
          <w:sz w:val="24"/>
          <w:szCs w:val="24"/>
          <w:shd w:val="clear" w:color="auto" w:fill="FFFFFF"/>
        </w:rPr>
        <w:t xml:space="preserve">Agente público é toda pessoa física que presta serviços ao Estado e às pessoas jurídicas da Administração Indireta, conforme </w:t>
      </w:r>
      <w:r>
        <w:rPr>
          <w:rFonts w:ascii="Times New Roman" w:hAnsi="Times New Roman"/>
          <w:sz w:val="24"/>
          <w:szCs w:val="24"/>
          <w:shd w:val="clear" w:color="auto" w:fill="FFFFFF"/>
        </w:rPr>
        <w:t>elencado no texto do Art.37, CF.</w:t>
      </w:r>
      <w:r w:rsidR="00882858">
        <w:rPr>
          <w:rFonts w:ascii="Times New Roman" w:hAnsi="Times New Roman"/>
          <w:sz w:val="24"/>
          <w:szCs w:val="24"/>
          <w:shd w:val="clear" w:color="auto" w:fill="FFFFFF"/>
        </w:rPr>
        <w:t>”.</w:t>
      </w:r>
    </w:p>
    <w:p w:rsidR="00A60039" w:rsidRDefault="00A60039" w:rsidP="002F63E5">
      <w:pPr>
        <w:spacing w:before="120" w:after="120" w:line="360" w:lineRule="auto"/>
        <w:ind w:firstLine="360"/>
        <w:jc w:val="both"/>
        <w:rPr>
          <w:rFonts w:ascii="Times New Roman" w:hAnsi="Times New Roman"/>
          <w:sz w:val="24"/>
          <w:szCs w:val="24"/>
          <w:shd w:val="clear" w:color="auto" w:fill="FFFFFF"/>
        </w:rPr>
      </w:pPr>
      <w:r>
        <w:rPr>
          <w:rFonts w:ascii="Times New Roman" w:hAnsi="Times New Roman"/>
          <w:sz w:val="24"/>
          <w:szCs w:val="24"/>
          <w:shd w:val="clear" w:color="auto" w:fill="FFFFFF"/>
        </w:rPr>
        <w:t>Além disso, cabe esclarecer que não se trata de acusação a servidores, mas de indícios identificados através de cruzamentos realizados pelos órgãos de controle, cabendo a UFRPE verificar se o indício se confirma ou não e realizar as providências cabíveis a cada caso.</w:t>
      </w:r>
    </w:p>
    <w:p w:rsidR="00A60039" w:rsidRDefault="00A60039" w:rsidP="00A60039">
      <w:pPr>
        <w:pStyle w:val="PargrafodaLista"/>
        <w:numPr>
          <w:ilvl w:val="0"/>
          <w:numId w:val="6"/>
        </w:numPr>
        <w:spacing w:before="120" w:after="120" w:line="360" w:lineRule="auto"/>
        <w:jc w:val="both"/>
        <w:rPr>
          <w:rFonts w:ascii="Times New Roman" w:hAnsi="Times New Roman"/>
          <w:b/>
          <w:sz w:val="24"/>
          <w:szCs w:val="24"/>
        </w:rPr>
      </w:pPr>
      <w:r w:rsidRPr="00350071">
        <w:rPr>
          <w:rFonts w:ascii="Times New Roman" w:hAnsi="Times New Roman"/>
          <w:b/>
          <w:sz w:val="24"/>
          <w:szCs w:val="24"/>
        </w:rPr>
        <w:t>Processo não tramitou pela Audin e pela SUGEP</w:t>
      </w:r>
      <w:r>
        <w:rPr>
          <w:rFonts w:ascii="Times New Roman" w:hAnsi="Times New Roman"/>
          <w:b/>
          <w:sz w:val="24"/>
          <w:szCs w:val="24"/>
        </w:rPr>
        <w:t xml:space="preserve"> </w:t>
      </w:r>
    </w:p>
    <w:p w:rsidR="00A60039" w:rsidRDefault="00A60039" w:rsidP="002F63E5">
      <w:pPr>
        <w:spacing w:before="120" w:after="120" w:line="360" w:lineRule="auto"/>
        <w:ind w:firstLine="360"/>
        <w:jc w:val="both"/>
        <w:rPr>
          <w:rFonts w:ascii="Times New Roman" w:hAnsi="Times New Roman"/>
          <w:sz w:val="24"/>
          <w:szCs w:val="24"/>
        </w:rPr>
      </w:pPr>
      <w:r>
        <w:rPr>
          <w:rFonts w:ascii="Times New Roman" w:hAnsi="Times New Roman"/>
          <w:sz w:val="24"/>
          <w:szCs w:val="24"/>
        </w:rPr>
        <w:t>Também verificamos problemas no fluxo dos processos. Alguns não passaram pelo conhecimento da Auditoria Interna para controle das demandas da CGU/TCU.</w:t>
      </w:r>
    </w:p>
    <w:p w:rsidR="00A60039" w:rsidRDefault="00A60039" w:rsidP="002F63E5">
      <w:pPr>
        <w:spacing w:before="120" w:after="120" w:line="360" w:lineRule="auto"/>
        <w:ind w:firstLine="360"/>
        <w:jc w:val="both"/>
        <w:rPr>
          <w:rFonts w:ascii="Times New Roman" w:hAnsi="Times New Roman"/>
          <w:sz w:val="24"/>
          <w:szCs w:val="24"/>
        </w:rPr>
      </w:pPr>
      <w:r>
        <w:rPr>
          <w:rFonts w:ascii="Times New Roman" w:hAnsi="Times New Roman"/>
          <w:sz w:val="24"/>
          <w:szCs w:val="24"/>
        </w:rPr>
        <w:t xml:space="preserve">Essa falha prejudica o papel de acompanhamento dessa Auditoria, inclusive quanto </w:t>
      </w:r>
      <w:r w:rsidR="00882858">
        <w:rPr>
          <w:rFonts w:ascii="Times New Roman" w:hAnsi="Times New Roman"/>
          <w:sz w:val="24"/>
          <w:szCs w:val="24"/>
        </w:rPr>
        <w:t>a</w:t>
      </w:r>
      <w:r>
        <w:rPr>
          <w:rFonts w:ascii="Times New Roman" w:hAnsi="Times New Roman"/>
          <w:sz w:val="24"/>
          <w:szCs w:val="24"/>
        </w:rPr>
        <w:t xml:space="preserve"> possíveis necessidades de adequações dos processos, bem como de suporte à Reitoria sobre o andamento dos mesmos.  </w:t>
      </w:r>
    </w:p>
    <w:p w:rsidR="00A60039" w:rsidRPr="00190670" w:rsidRDefault="00A60039" w:rsidP="002F63E5">
      <w:pPr>
        <w:spacing w:before="120" w:after="120" w:line="360" w:lineRule="auto"/>
        <w:ind w:firstLine="360"/>
        <w:jc w:val="both"/>
        <w:rPr>
          <w:rFonts w:ascii="Times New Roman" w:hAnsi="Times New Roman"/>
          <w:sz w:val="24"/>
          <w:szCs w:val="24"/>
        </w:rPr>
      </w:pPr>
      <w:r>
        <w:rPr>
          <w:rFonts w:ascii="Times New Roman" w:hAnsi="Times New Roman"/>
          <w:sz w:val="24"/>
          <w:szCs w:val="24"/>
        </w:rPr>
        <w:t>Alguns foram arquivados diretamente, sem tramitar inclusive pela SUGEP, que deve conhecer todas as conclusões e fazer as anotações devidas nas pastas funcionais dos servidores.</w:t>
      </w:r>
    </w:p>
    <w:p w:rsidR="00A60039" w:rsidRDefault="00A60039" w:rsidP="00A60039">
      <w:pPr>
        <w:pStyle w:val="PargrafodaLista"/>
        <w:numPr>
          <w:ilvl w:val="0"/>
          <w:numId w:val="6"/>
        </w:numPr>
        <w:spacing w:before="120" w:after="120" w:line="360" w:lineRule="auto"/>
        <w:jc w:val="both"/>
        <w:rPr>
          <w:rFonts w:ascii="Times New Roman" w:hAnsi="Times New Roman"/>
          <w:b/>
          <w:sz w:val="24"/>
          <w:szCs w:val="24"/>
        </w:rPr>
      </w:pPr>
      <w:r>
        <w:rPr>
          <w:rFonts w:ascii="Times New Roman" w:hAnsi="Times New Roman"/>
          <w:b/>
          <w:sz w:val="24"/>
          <w:szCs w:val="24"/>
        </w:rPr>
        <w:t xml:space="preserve">Decisão através de despachos </w:t>
      </w:r>
    </w:p>
    <w:p w:rsidR="00A60039" w:rsidRDefault="00A60039" w:rsidP="002F63E5">
      <w:pPr>
        <w:spacing w:before="120" w:after="120" w:line="360" w:lineRule="auto"/>
        <w:ind w:firstLine="360"/>
        <w:jc w:val="both"/>
        <w:rPr>
          <w:rFonts w:ascii="Times New Roman" w:hAnsi="Times New Roman"/>
          <w:sz w:val="24"/>
          <w:szCs w:val="24"/>
        </w:rPr>
      </w:pPr>
      <w:r>
        <w:rPr>
          <w:rFonts w:ascii="Times New Roman" w:hAnsi="Times New Roman"/>
          <w:sz w:val="24"/>
          <w:szCs w:val="24"/>
        </w:rPr>
        <w:lastRenderedPageBreak/>
        <w:t>É necessário que os atos produzidos pela comissão sejam formais e de atuação de todos os componentes da Comissão. Verificamos processos cujos pareceres foram emitidos através de despachos, como verificado nos processos nºs 23082.020228/2014-62 e 23082.009116/2011-16.</w:t>
      </w:r>
    </w:p>
    <w:p w:rsidR="00A60039" w:rsidRPr="00EF6E58" w:rsidRDefault="00A60039" w:rsidP="00A60039">
      <w:pPr>
        <w:spacing w:before="120" w:after="120" w:line="360" w:lineRule="auto"/>
        <w:jc w:val="center"/>
        <w:rPr>
          <w:rFonts w:ascii="Times New Roman" w:hAnsi="Times New Roman"/>
          <w:b/>
          <w:sz w:val="24"/>
          <w:szCs w:val="24"/>
        </w:rPr>
      </w:pPr>
      <w:r w:rsidRPr="00EF6E58">
        <w:rPr>
          <w:rFonts w:ascii="Times New Roman" w:hAnsi="Times New Roman"/>
          <w:b/>
          <w:sz w:val="24"/>
          <w:szCs w:val="24"/>
        </w:rPr>
        <w:t>FIGURA 3</w:t>
      </w:r>
    </w:p>
    <w:p w:rsidR="00A60039" w:rsidRDefault="00A60039" w:rsidP="00A60039">
      <w:pPr>
        <w:spacing w:before="120" w:after="120" w:line="360" w:lineRule="auto"/>
        <w:jc w:val="both"/>
        <w:rPr>
          <w:rFonts w:ascii="Times New Roman" w:hAnsi="Times New Roman"/>
          <w:sz w:val="24"/>
          <w:szCs w:val="24"/>
        </w:rPr>
      </w:pPr>
      <w:r>
        <w:rPr>
          <w:rFonts w:ascii="Times New Roman" w:hAnsi="Times New Roman"/>
          <w:noProof/>
          <w:sz w:val="24"/>
          <w:szCs w:val="24"/>
          <w:lang w:eastAsia="pt-BR"/>
        </w:rPr>
        <w:drawing>
          <wp:inline distT="0" distB="0" distL="0" distR="0">
            <wp:extent cx="6120765" cy="3929457"/>
            <wp:effectExtent l="19050" t="0" r="0" b="0"/>
            <wp:docPr id="8"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6120765" cy="3929457"/>
                    </a:xfrm>
                    <a:prstGeom prst="rect">
                      <a:avLst/>
                    </a:prstGeom>
                    <a:noFill/>
                    <a:ln w="9525">
                      <a:noFill/>
                      <a:miter lim="800000"/>
                      <a:headEnd/>
                      <a:tailEnd/>
                    </a:ln>
                  </pic:spPr>
                </pic:pic>
              </a:graphicData>
            </a:graphic>
          </wp:inline>
        </w:drawing>
      </w:r>
    </w:p>
    <w:p w:rsidR="00A60039" w:rsidRDefault="00A60039" w:rsidP="00A60039">
      <w:pPr>
        <w:spacing w:before="120" w:after="120" w:line="360" w:lineRule="auto"/>
        <w:jc w:val="both"/>
        <w:rPr>
          <w:rFonts w:ascii="Times New Roman" w:hAnsi="Times New Roman"/>
          <w:sz w:val="24"/>
          <w:szCs w:val="24"/>
        </w:rPr>
      </w:pPr>
      <w:r>
        <w:rPr>
          <w:rFonts w:ascii="Times New Roman" w:hAnsi="Times New Roman"/>
          <w:noProof/>
          <w:sz w:val="24"/>
          <w:szCs w:val="24"/>
          <w:lang w:eastAsia="pt-BR"/>
        </w:rPr>
        <w:drawing>
          <wp:inline distT="0" distB="0" distL="0" distR="0">
            <wp:extent cx="6120765" cy="2557225"/>
            <wp:effectExtent l="76200" t="171450" r="70485" b="147875"/>
            <wp:docPr id="9"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rot="181411">
                      <a:off x="0" y="0"/>
                      <a:ext cx="6120765" cy="2557225"/>
                    </a:xfrm>
                    <a:prstGeom prst="rect">
                      <a:avLst/>
                    </a:prstGeom>
                    <a:noFill/>
                    <a:ln w="9525">
                      <a:noFill/>
                      <a:miter lim="800000"/>
                      <a:headEnd/>
                      <a:tailEnd/>
                    </a:ln>
                  </pic:spPr>
                </pic:pic>
              </a:graphicData>
            </a:graphic>
          </wp:inline>
        </w:drawing>
      </w:r>
    </w:p>
    <w:p w:rsidR="00A60039" w:rsidRDefault="00A60039" w:rsidP="002F63E5">
      <w:pPr>
        <w:spacing w:before="120" w:after="120" w:line="360" w:lineRule="auto"/>
        <w:ind w:firstLine="708"/>
        <w:jc w:val="both"/>
        <w:rPr>
          <w:rFonts w:ascii="Times New Roman" w:hAnsi="Times New Roman"/>
          <w:sz w:val="24"/>
          <w:szCs w:val="24"/>
        </w:rPr>
      </w:pPr>
      <w:r>
        <w:rPr>
          <w:rFonts w:ascii="Times New Roman" w:hAnsi="Times New Roman"/>
          <w:sz w:val="24"/>
          <w:szCs w:val="24"/>
        </w:rPr>
        <w:t xml:space="preserve">Outros casos apresentam assinatura de apenas um ou dois membros da comissão. É importante ressaltar que para que o trabalho de apuração não implique em questionamentos futuros pelos órgãos de controle ou mesmo pelos servidores envolvidos, é necessário que os atos estejam </w:t>
      </w:r>
      <w:r>
        <w:rPr>
          <w:rFonts w:ascii="Times New Roman" w:hAnsi="Times New Roman"/>
          <w:sz w:val="24"/>
          <w:szCs w:val="24"/>
        </w:rPr>
        <w:lastRenderedPageBreak/>
        <w:t>devidamente formalizados em documentos próprios e que todos os membros participem diretamente da decisão final.</w:t>
      </w:r>
    </w:p>
    <w:p w:rsidR="00A60039" w:rsidRDefault="00A60039" w:rsidP="002F63E5">
      <w:pPr>
        <w:spacing w:before="120" w:after="120" w:line="360" w:lineRule="auto"/>
        <w:ind w:firstLine="708"/>
        <w:jc w:val="both"/>
        <w:rPr>
          <w:rFonts w:ascii="Times New Roman" w:hAnsi="Times New Roman"/>
          <w:sz w:val="24"/>
          <w:szCs w:val="24"/>
        </w:rPr>
      </w:pPr>
      <w:r>
        <w:rPr>
          <w:rFonts w:ascii="Times New Roman" w:hAnsi="Times New Roman"/>
          <w:sz w:val="24"/>
          <w:szCs w:val="24"/>
        </w:rPr>
        <w:t>No processo nº 23082. 009154/201161, destacado abaixo, verificamos a ausência da assinatura de um dos membros.</w:t>
      </w:r>
    </w:p>
    <w:p w:rsidR="00A60039" w:rsidRPr="00EF6E58" w:rsidRDefault="00A60039" w:rsidP="00A60039">
      <w:pPr>
        <w:spacing w:before="120" w:after="120" w:line="360" w:lineRule="auto"/>
        <w:jc w:val="center"/>
        <w:rPr>
          <w:rFonts w:ascii="Times New Roman" w:hAnsi="Times New Roman"/>
          <w:b/>
          <w:sz w:val="24"/>
          <w:szCs w:val="24"/>
        </w:rPr>
      </w:pPr>
      <w:r w:rsidRPr="00EF6E58">
        <w:rPr>
          <w:rFonts w:ascii="Times New Roman" w:hAnsi="Times New Roman"/>
          <w:b/>
          <w:sz w:val="24"/>
          <w:szCs w:val="24"/>
        </w:rPr>
        <w:t>FIGURA 4</w:t>
      </w:r>
    </w:p>
    <w:p w:rsidR="00A60039" w:rsidRDefault="00A60039" w:rsidP="00A60039">
      <w:pPr>
        <w:spacing w:before="120" w:after="120" w:line="360" w:lineRule="auto"/>
        <w:jc w:val="both"/>
        <w:rPr>
          <w:rFonts w:ascii="Times New Roman" w:hAnsi="Times New Roman"/>
          <w:sz w:val="24"/>
          <w:szCs w:val="24"/>
        </w:rPr>
      </w:pPr>
      <w:r>
        <w:rPr>
          <w:rFonts w:ascii="Times New Roman" w:hAnsi="Times New Roman"/>
          <w:noProof/>
          <w:sz w:val="24"/>
          <w:szCs w:val="24"/>
          <w:lang w:eastAsia="pt-BR"/>
        </w:rPr>
        <w:drawing>
          <wp:inline distT="0" distB="0" distL="0" distR="0">
            <wp:extent cx="6120765" cy="2783870"/>
            <wp:effectExtent l="19050" t="0" r="0" b="0"/>
            <wp:docPr id="11"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6120765" cy="2783870"/>
                    </a:xfrm>
                    <a:prstGeom prst="rect">
                      <a:avLst/>
                    </a:prstGeom>
                    <a:noFill/>
                    <a:ln w="9525">
                      <a:noFill/>
                      <a:miter lim="800000"/>
                      <a:headEnd/>
                      <a:tailEnd/>
                    </a:ln>
                  </pic:spPr>
                </pic:pic>
              </a:graphicData>
            </a:graphic>
          </wp:inline>
        </w:drawing>
      </w:r>
    </w:p>
    <w:p w:rsidR="00A60039" w:rsidRPr="006224A1" w:rsidRDefault="00A60039" w:rsidP="002F63E5">
      <w:pPr>
        <w:spacing w:before="120" w:after="120" w:line="360" w:lineRule="auto"/>
        <w:ind w:firstLine="360"/>
        <w:jc w:val="both"/>
        <w:rPr>
          <w:rFonts w:ascii="Times New Roman" w:hAnsi="Times New Roman"/>
          <w:sz w:val="24"/>
          <w:szCs w:val="24"/>
        </w:rPr>
      </w:pPr>
      <w:r>
        <w:rPr>
          <w:rFonts w:ascii="Times New Roman" w:hAnsi="Times New Roman"/>
          <w:sz w:val="24"/>
          <w:szCs w:val="24"/>
        </w:rPr>
        <w:t>O TCU em trabalho recente na Universidade já se posicionou sobre a necessidade dessas decisões serem advindas de uma comissão, de modo que não sejam definidos por entendimento de apenas um servidor ou dois membros. Para isso foram indicados os membros suplentes.</w:t>
      </w:r>
    </w:p>
    <w:p w:rsidR="00A60039" w:rsidRDefault="00A60039" w:rsidP="00A60039">
      <w:pPr>
        <w:pStyle w:val="PargrafodaLista"/>
        <w:numPr>
          <w:ilvl w:val="0"/>
          <w:numId w:val="6"/>
        </w:numPr>
        <w:spacing w:before="120" w:after="120" w:line="360" w:lineRule="auto"/>
        <w:jc w:val="both"/>
        <w:rPr>
          <w:rFonts w:ascii="Times New Roman" w:hAnsi="Times New Roman"/>
          <w:b/>
          <w:sz w:val="24"/>
          <w:szCs w:val="24"/>
        </w:rPr>
      </w:pPr>
      <w:r w:rsidRPr="00350071">
        <w:rPr>
          <w:rFonts w:ascii="Times New Roman" w:hAnsi="Times New Roman"/>
          <w:b/>
          <w:sz w:val="24"/>
          <w:szCs w:val="24"/>
        </w:rPr>
        <w:t>Não verificação de cumprimento de jornada de trabalho.</w:t>
      </w:r>
      <w:r>
        <w:rPr>
          <w:rFonts w:ascii="Times New Roman" w:hAnsi="Times New Roman"/>
          <w:b/>
          <w:sz w:val="24"/>
          <w:szCs w:val="24"/>
        </w:rPr>
        <w:t xml:space="preserve"> </w:t>
      </w:r>
    </w:p>
    <w:p w:rsidR="00A60039" w:rsidRDefault="00A60039" w:rsidP="002F63E5">
      <w:pPr>
        <w:spacing w:before="120" w:after="120" w:line="360" w:lineRule="auto"/>
        <w:ind w:firstLine="360"/>
        <w:jc w:val="both"/>
        <w:rPr>
          <w:rFonts w:ascii="Times New Roman" w:hAnsi="Times New Roman"/>
          <w:sz w:val="24"/>
          <w:szCs w:val="24"/>
        </w:rPr>
      </w:pPr>
      <w:r w:rsidRPr="00047167">
        <w:rPr>
          <w:rFonts w:ascii="Times New Roman" w:hAnsi="Times New Roman"/>
          <w:sz w:val="24"/>
          <w:szCs w:val="24"/>
        </w:rPr>
        <w:t>Outra fragilidade detectada</w:t>
      </w:r>
      <w:r>
        <w:rPr>
          <w:rFonts w:ascii="Times New Roman" w:hAnsi="Times New Roman"/>
          <w:sz w:val="24"/>
          <w:szCs w:val="24"/>
        </w:rPr>
        <w:t xml:space="preserve"> foi a ausência de apuração quanto ao cumprimento pelos servidores do horário de trabalho na UFRPE, bem como verificação de sobreposição de jornadas, pois, em alguns casos, apesar de haver possibilidade de acumulação, não fica claro se os horários são compatíveis e se não está havendo prejuízo para a UFRPE.</w:t>
      </w:r>
    </w:p>
    <w:p w:rsidR="00A60039" w:rsidRPr="00047167" w:rsidRDefault="00A60039" w:rsidP="002F63E5">
      <w:pPr>
        <w:spacing w:before="120" w:after="120" w:line="360" w:lineRule="auto"/>
        <w:ind w:firstLine="360"/>
        <w:jc w:val="both"/>
        <w:rPr>
          <w:rFonts w:ascii="Times New Roman" w:hAnsi="Times New Roman"/>
          <w:sz w:val="24"/>
          <w:szCs w:val="24"/>
        </w:rPr>
      </w:pPr>
      <w:r>
        <w:rPr>
          <w:rFonts w:ascii="Times New Roman" w:hAnsi="Times New Roman"/>
          <w:sz w:val="24"/>
          <w:szCs w:val="24"/>
        </w:rPr>
        <w:t>Para tanto, é necessário verificar junto ao Departamento de lotação do servidor, bem como no outro órgão, os horários diários de trabalho e incluí-los na avaliação sobre a possibilidade de acumulação de cargos e outros vínculos regulares. O mesmo procedimento deve ser aplicado para aqueles casos em que houve acumulação irregular e o servidor exerceu o direito de opção, pois é necessário verificar se durante o acúmulo irregular houve descumprimento da jornada de trabalho na UFRPE e o consequente prejuízo ao erário.</w:t>
      </w:r>
    </w:p>
    <w:p w:rsidR="00A60039" w:rsidRDefault="00A60039" w:rsidP="00A60039">
      <w:pPr>
        <w:pStyle w:val="PargrafodaLista"/>
        <w:numPr>
          <w:ilvl w:val="0"/>
          <w:numId w:val="6"/>
        </w:numPr>
        <w:spacing w:before="120" w:after="120" w:line="360" w:lineRule="auto"/>
        <w:jc w:val="both"/>
        <w:rPr>
          <w:rFonts w:ascii="Times New Roman" w:hAnsi="Times New Roman"/>
          <w:b/>
          <w:sz w:val="24"/>
          <w:szCs w:val="24"/>
        </w:rPr>
      </w:pPr>
      <w:r w:rsidRPr="00350071">
        <w:rPr>
          <w:rFonts w:ascii="Times New Roman" w:hAnsi="Times New Roman"/>
          <w:b/>
          <w:sz w:val="24"/>
          <w:szCs w:val="24"/>
        </w:rPr>
        <w:t>Ausência de fundamentação e de apuração.</w:t>
      </w:r>
      <w:r>
        <w:rPr>
          <w:rFonts w:ascii="Times New Roman" w:hAnsi="Times New Roman"/>
          <w:b/>
          <w:sz w:val="24"/>
          <w:szCs w:val="24"/>
        </w:rPr>
        <w:t xml:space="preserve"> </w:t>
      </w:r>
    </w:p>
    <w:p w:rsidR="00A60039" w:rsidRDefault="00A60039" w:rsidP="002F63E5">
      <w:pPr>
        <w:spacing w:before="120" w:after="120" w:line="360" w:lineRule="auto"/>
        <w:ind w:firstLine="360"/>
        <w:jc w:val="both"/>
        <w:rPr>
          <w:rFonts w:ascii="Times New Roman" w:hAnsi="Times New Roman"/>
          <w:sz w:val="24"/>
          <w:szCs w:val="24"/>
        </w:rPr>
      </w:pPr>
      <w:r>
        <w:rPr>
          <w:rFonts w:ascii="Times New Roman" w:hAnsi="Times New Roman"/>
          <w:sz w:val="24"/>
          <w:szCs w:val="24"/>
        </w:rPr>
        <w:t xml:space="preserve">Muitas das decisões verificadas pela auditoria interna carecem de fundamentação adequada. Um exemplo bastante comum é a comissão apenas reportar como fundamentação que o servidor não se </w:t>
      </w:r>
      <w:r>
        <w:rPr>
          <w:rFonts w:ascii="Times New Roman" w:hAnsi="Times New Roman"/>
          <w:sz w:val="24"/>
          <w:szCs w:val="24"/>
        </w:rPr>
        <w:lastRenderedPageBreak/>
        <w:t>enquadra na proibição do art. 117, da Lei 8.112/90, sem, no entanto, demonstrar claramente os motivos. Segue abaixo a fundamentação do Processo nº 23082.022397/2013-56.</w:t>
      </w:r>
    </w:p>
    <w:p w:rsidR="00A60039" w:rsidRPr="00EF6E58" w:rsidRDefault="00A60039" w:rsidP="00A60039">
      <w:pPr>
        <w:spacing w:before="120" w:after="120" w:line="360" w:lineRule="auto"/>
        <w:jc w:val="center"/>
        <w:rPr>
          <w:rFonts w:ascii="Times New Roman" w:hAnsi="Times New Roman"/>
          <w:b/>
          <w:sz w:val="24"/>
          <w:szCs w:val="24"/>
        </w:rPr>
      </w:pPr>
      <w:r w:rsidRPr="00EF6E58">
        <w:rPr>
          <w:rFonts w:ascii="Times New Roman" w:hAnsi="Times New Roman"/>
          <w:b/>
          <w:sz w:val="24"/>
          <w:szCs w:val="24"/>
        </w:rPr>
        <w:t>FIGURA5</w:t>
      </w:r>
    </w:p>
    <w:p w:rsidR="00A60039" w:rsidRPr="00EA1105" w:rsidRDefault="00A60039" w:rsidP="00A60039">
      <w:pPr>
        <w:spacing w:before="120" w:after="120" w:line="360" w:lineRule="auto"/>
        <w:jc w:val="both"/>
        <w:rPr>
          <w:rFonts w:ascii="Times New Roman" w:hAnsi="Times New Roman"/>
          <w:sz w:val="24"/>
          <w:szCs w:val="24"/>
        </w:rPr>
      </w:pPr>
      <w:r w:rsidRPr="00422C8C">
        <w:rPr>
          <w:rFonts w:ascii="Times New Roman" w:hAnsi="Times New Roman"/>
          <w:noProof/>
          <w:sz w:val="24"/>
          <w:szCs w:val="24"/>
          <w:bdr w:val="single" w:sz="4" w:space="0" w:color="auto"/>
          <w:lang w:eastAsia="pt-BR"/>
        </w:rPr>
        <w:drawing>
          <wp:inline distT="0" distB="0" distL="0" distR="0">
            <wp:extent cx="6120765" cy="2133524"/>
            <wp:effectExtent l="19050" t="0" r="0" b="0"/>
            <wp:docPr id="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6120765" cy="2133524"/>
                    </a:xfrm>
                    <a:prstGeom prst="rect">
                      <a:avLst/>
                    </a:prstGeom>
                    <a:noFill/>
                    <a:ln w="9525">
                      <a:noFill/>
                      <a:miter lim="800000"/>
                      <a:headEnd/>
                      <a:tailEnd/>
                    </a:ln>
                  </pic:spPr>
                </pic:pic>
              </a:graphicData>
            </a:graphic>
          </wp:inline>
        </w:drawing>
      </w:r>
    </w:p>
    <w:p w:rsidR="00A60039" w:rsidRDefault="00A60039" w:rsidP="002F63E5">
      <w:pPr>
        <w:spacing w:before="120" w:after="120" w:line="360" w:lineRule="auto"/>
        <w:ind w:firstLine="708"/>
        <w:jc w:val="both"/>
        <w:rPr>
          <w:rFonts w:ascii="Times New Roman" w:hAnsi="Times New Roman"/>
          <w:sz w:val="24"/>
          <w:szCs w:val="24"/>
        </w:rPr>
      </w:pPr>
      <w:r>
        <w:rPr>
          <w:rFonts w:ascii="Times New Roman" w:hAnsi="Times New Roman"/>
          <w:sz w:val="24"/>
          <w:szCs w:val="24"/>
        </w:rPr>
        <w:t>É necessário identificar o período de inatividade, de modo que não coincida com o período de ingresso e atuação na UFRPE, relacionar quais documentos comprovam essa “inatividade” e qual a base de fundamentação para decidir que não se enquadra no art. 117, inciso X.</w:t>
      </w:r>
    </w:p>
    <w:p w:rsidR="00A60039" w:rsidRDefault="00A60039" w:rsidP="00A60039">
      <w:pPr>
        <w:spacing w:before="120" w:after="120" w:line="360" w:lineRule="auto"/>
        <w:jc w:val="both"/>
        <w:rPr>
          <w:rFonts w:ascii="Times New Roman" w:hAnsi="Times New Roman"/>
          <w:sz w:val="24"/>
          <w:szCs w:val="24"/>
        </w:rPr>
      </w:pPr>
      <w:r>
        <w:rPr>
          <w:rFonts w:ascii="Times New Roman" w:hAnsi="Times New Roman"/>
          <w:sz w:val="24"/>
          <w:szCs w:val="24"/>
        </w:rPr>
        <w:t>Assim, entendemos que é preciso que o parecer por seja suficiente “por si só” para o entendimento da análise do processo e que contenha todos os elementos necessários àquela determinada conclusão.</w:t>
      </w:r>
    </w:p>
    <w:p w:rsidR="00A60039" w:rsidRDefault="00A60039" w:rsidP="00A60039">
      <w:pPr>
        <w:pStyle w:val="PargrafodaLista"/>
        <w:numPr>
          <w:ilvl w:val="0"/>
          <w:numId w:val="6"/>
        </w:numPr>
        <w:spacing w:before="120" w:after="120" w:line="360" w:lineRule="auto"/>
        <w:jc w:val="both"/>
        <w:rPr>
          <w:rFonts w:ascii="Times New Roman" w:hAnsi="Times New Roman"/>
          <w:b/>
          <w:sz w:val="24"/>
          <w:szCs w:val="24"/>
        </w:rPr>
      </w:pPr>
      <w:r w:rsidRPr="00350071">
        <w:rPr>
          <w:rFonts w:ascii="Times New Roman" w:hAnsi="Times New Roman"/>
          <w:b/>
          <w:sz w:val="24"/>
          <w:szCs w:val="24"/>
        </w:rPr>
        <w:t>Fragilidade na comprovação de inatividade de empresas.</w:t>
      </w:r>
      <w:r>
        <w:rPr>
          <w:rFonts w:ascii="Times New Roman" w:hAnsi="Times New Roman"/>
          <w:b/>
          <w:sz w:val="24"/>
          <w:szCs w:val="24"/>
        </w:rPr>
        <w:t xml:space="preserve"> </w:t>
      </w:r>
    </w:p>
    <w:p w:rsidR="00A60039" w:rsidRDefault="00A60039" w:rsidP="002F63E5">
      <w:pPr>
        <w:spacing w:before="120" w:after="120" w:line="360" w:lineRule="auto"/>
        <w:ind w:firstLine="360"/>
        <w:jc w:val="both"/>
        <w:rPr>
          <w:rFonts w:ascii="Times New Roman" w:hAnsi="Times New Roman"/>
          <w:sz w:val="24"/>
          <w:szCs w:val="24"/>
        </w:rPr>
      </w:pPr>
      <w:r w:rsidRPr="00422C8C">
        <w:rPr>
          <w:rFonts w:ascii="Times New Roman" w:hAnsi="Times New Roman"/>
          <w:sz w:val="24"/>
          <w:szCs w:val="24"/>
        </w:rPr>
        <w:t>Sobre a questão abordada no item anterior, verificamos que alguns documentos não comprovam de fato a inatividade</w:t>
      </w:r>
      <w:r>
        <w:rPr>
          <w:rFonts w:ascii="Times New Roman" w:hAnsi="Times New Roman"/>
          <w:sz w:val="24"/>
          <w:szCs w:val="24"/>
        </w:rPr>
        <w:t xml:space="preserve"> das empresas. A exemplo da declaração de inatividade da Junta Comercial.</w:t>
      </w:r>
    </w:p>
    <w:p w:rsidR="00A60039" w:rsidRPr="00CB5F76" w:rsidRDefault="00A60039" w:rsidP="00A60039">
      <w:pPr>
        <w:spacing w:line="360" w:lineRule="auto"/>
        <w:jc w:val="both"/>
        <w:rPr>
          <w:rFonts w:ascii="Times New Roman" w:hAnsi="Times New Roman"/>
          <w:sz w:val="24"/>
          <w:szCs w:val="24"/>
        </w:rPr>
      </w:pPr>
      <w:r w:rsidRPr="00CB5F76">
        <w:rPr>
          <w:rFonts w:ascii="Times New Roman" w:hAnsi="Times New Roman"/>
          <w:sz w:val="24"/>
          <w:szCs w:val="24"/>
        </w:rPr>
        <w:t>Sobre essas situações alertamos observar o disposto na Lei nº 8.934/94, que dispõe sobre registro público de empresas mercantis e atividades afins.</w:t>
      </w:r>
    </w:p>
    <w:p w:rsidR="00A60039" w:rsidRPr="00CB5F76" w:rsidRDefault="00A60039" w:rsidP="00A60039">
      <w:pPr>
        <w:spacing w:line="360" w:lineRule="auto"/>
        <w:jc w:val="both"/>
        <w:rPr>
          <w:rFonts w:ascii="Times New Roman" w:hAnsi="Times New Roman"/>
          <w:sz w:val="24"/>
          <w:szCs w:val="24"/>
        </w:rPr>
      </w:pPr>
      <w:r w:rsidRPr="00CB5F76">
        <w:rPr>
          <w:rFonts w:ascii="Times New Roman" w:hAnsi="Times New Roman"/>
          <w:sz w:val="24"/>
          <w:szCs w:val="24"/>
        </w:rPr>
        <w:t>Conforme Art. 1º da referida Lei, o registro público tem por finalidade:</w:t>
      </w:r>
    </w:p>
    <w:p w:rsidR="00A60039" w:rsidRPr="00CB5F76" w:rsidRDefault="00A60039" w:rsidP="00A60039">
      <w:pPr>
        <w:pStyle w:val="NormalWeb"/>
        <w:shd w:val="clear" w:color="auto" w:fill="FFFFFF"/>
        <w:jc w:val="both"/>
        <w:rPr>
          <w:color w:val="000000"/>
        </w:rPr>
      </w:pPr>
      <w:r w:rsidRPr="00CB5F76">
        <w:rPr>
          <w:rStyle w:val="apple-converted-space"/>
          <w:color w:val="000000"/>
        </w:rPr>
        <w:t> </w:t>
      </w:r>
      <w:r w:rsidRPr="00CB5F76">
        <w:rPr>
          <w:color w:val="000000"/>
        </w:rPr>
        <w:t xml:space="preserve">I - dar garantia, publicidade, autenticidade, segurança e </w:t>
      </w:r>
      <w:r w:rsidRPr="00CB5F76">
        <w:rPr>
          <w:color w:val="000000"/>
          <w:u w:val="single"/>
        </w:rPr>
        <w:t>eficácia aos atos jurídicos</w:t>
      </w:r>
      <w:r w:rsidRPr="00CB5F76">
        <w:rPr>
          <w:color w:val="000000"/>
        </w:rPr>
        <w:t xml:space="preserve"> das empresas mercantis, submetidos a registro na forma desta lei;</w:t>
      </w:r>
    </w:p>
    <w:p w:rsidR="00A60039" w:rsidRDefault="00A60039" w:rsidP="00A60039">
      <w:pPr>
        <w:pStyle w:val="NormalWeb"/>
        <w:shd w:val="clear" w:color="auto" w:fill="FFFFFF"/>
        <w:jc w:val="both"/>
        <w:rPr>
          <w:color w:val="000000"/>
        </w:rPr>
      </w:pPr>
      <w:r w:rsidRPr="00CB5F76">
        <w:rPr>
          <w:color w:val="000000"/>
        </w:rPr>
        <w:t xml:space="preserve">II - </w:t>
      </w:r>
      <w:r w:rsidRPr="00CB5F76">
        <w:rPr>
          <w:color w:val="000000"/>
          <w:u w:val="single"/>
        </w:rPr>
        <w:t>cadastrar as empresas nacionais</w:t>
      </w:r>
      <w:r w:rsidRPr="00CB5F76">
        <w:rPr>
          <w:color w:val="000000"/>
        </w:rPr>
        <w:t xml:space="preserve"> e estrangeiras em funcionamento no País e manter atualizadas as informações pertinentes;</w:t>
      </w:r>
      <w:r>
        <w:rPr>
          <w:color w:val="000000"/>
        </w:rPr>
        <w:t xml:space="preserve"> (...</w:t>
      </w:r>
      <w:r w:rsidR="00882858">
        <w:rPr>
          <w:color w:val="000000"/>
        </w:rPr>
        <w:t>).</w:t>
      </w:r>
    </w:p>
    <w:p w:rsidR="00A60039" w:rsidRDefault="00A60039" w:rsidP="00A60039">
      <w:pPr>
        <w:pStyle w:val="NormalWeb"/>
        <w:shd w:val="clear" w:color="auto" w:fill="FFFFFF"/>
        <w:jc w:val="both"/>
        <w:rPr>
          <w:color w:val="000000"/>
        </w:rPr>
      </w:pPr>
      <w:r>
        <w:rPr>
          <w:color w:val="000000"/>
        </w:rPr>
        <w:t>De acordo com o art. 32, tal registro compreende:</w:t>
      </w:r>
    </w:p>
    <w:p w:rsidR="00A60039" w:rsidRDefault="00A60039" w:rsidP="00A60039">
      <w:pPr>
        <w:pStyle w:val="NormalWeb"/>
        <w:shd w:val="clear" w:color="auto" w:fill="FFFFFF"/>
        <w:jc w:val="both"/>
        <w:rPr>
          <w:color w:val="000000"/>
        </w:rPr>
      </w:pPr>
      <w:r>
        <w:rPr>
          <w:color w:val="000000"/>
        </w:rPr>
        <w:t>(...)</w:t>
      </w:r>
    </w:p>
    <w:p w:rsidR="00A60039" w:rsidRPr="00CB5F76" w:rsidRDefault="00A60039" w:rsidP="00A60039">
      <w:pPr>
        <w:pStyle w:val="NormalWeb"/>
        <w:shd w:val="clear" w:color="auto" w:fill="FFFFFF"/>
        <w:jc w:val="both"/>
        <w:rPr>
          <w:color w:val="000000"/>
        </w:rPr>
      </w:pPr>
      <w:r w:rsidRPr="00CB5F76">
        <w:rPr>
          <w:color w:val="000000"/>
        </w:rPr>
        <w:t xml:space="preserve">II - </w:t>
      </w:r>
      <w:r w:rsidRPr="00CB5F76">
        <w:rPr>
          <w:color w:val="000000"/>
          <w:u w:val="single"/>
        </w:rPr>
        <w:t>O arquivamento</w:t>
      </w:r>
      <w:r w:rsidRPr="00CB5F76">
        <w:rPr>
          <w:color w:val="000000"/>
        </w:rPr>
        <w:t>:</w:t>
      </w:r>
    </w:p>
    <w:p w:rsidR="00A60039" w:rsidRDefault="00A60039" w:rsidP="00A60039">
      <w:pPr>
        <w:pStyle w:val="NormalWeb"/>
        <w:numPr>
          <w:ilvl w:val="0"/>
          <w:numId w:val="7"/>
        </w:numPr>
        <w:shd w:val="clear" w:color="auto" w:fill="FFFFFF"/>
        <w:spacing w:after="120"/>
        <w:ind w:left="426"/>
        <w:jc w:val="both"/>
        <w:rPr>
          <w:color w:val="000000"/>
        </w:rPr>
      </w:pPr>
      <w:r w:rsidRPr="0003161D">
        <w:rPr>
          <w:color w:val="000000"/>
          <w:u w:val="single"/>
        </w:rPr>
        <w:t>dos documentos relativos à constituição, alteração, dissolução e extinção de firmas mercantis individuais, sociedades mercantis e cooperativas</w:t>
      </w:r>
      <w:r w:rsidRPr="0003161D">
        <w:rPr>
          <w:color w:val="000000"/>
        </w:rPr>
        <w:t>;</w:t>
      </w:r>
    </w:p>
    <w:p w:rsidR="00A60039" w:rsidRDefault="00A60039" w:rsidP="00A60039">
      <w:pPr>
        <w:pStyle w:val="NormalWeb"/>
        <w:shd w:val="clear" w:color="auto" w:fill="FFFFFF"/>
        <w:jc w:val="both"/>
        <w:rPr>
          <w:color w:val="000000"/>
          <w:shd w:val="clear" w:color="auto" w:fill="FFFFFF"/>
        </w:rPr>
      </w:pPr>
      <w:r>
        <w:rPr>
          <w:color w:val="000000"/>
          <w:shd w:val="clear" w:color="auto" w:fill="FFFFFF"/>
        </w:rPr>
        <w:lastRenderedPageBreak/>
        <w:t>Ainda acrescenta no art. 33 que</w:t>
      </w:r>
      <w:r w:rsidRPr="0003161D">
        <w:rPr>
          <w:color w:val="000000"/>
          <w:shd w:val="clear" w:color="auto" w:fill="FFFFFF"/>
        </w:rPr>
        <w:t xml:space="preserve"> </w:t>
      </w:r>
      <w:r>
        <w:rPr>
          <w:color w:val="000000"/>
          <w:shd w:val="clear" w:color="auto" w:fill="FFFFFF"/>
        </w:rPr>
        <w:t>a</w:t>
      </w:r>
      <w:r w:rsidRPr="0003161D">
        <w:rPr>
          <w:color w:val="000000"/>
          <w:shd w:val="clear" w:color="auto" w:fill="FFFFFF"/>
        </w:rPr>
        <w:t xml:space="preserve"> proteção ao nome empresarial decorre automaticamente do arquivamento dos atos constitutivos de firma individual e de sociedades, ou de suas alterações.</w:t>
      </w:r>
      <w:r>
        <w:rPr>
          <w:color w:val="000000"/>
          <w:shd w:val="clear" w:color="auto" w:fill="FFFFFF"/>
        </w:rPr>
        <w:t xml:space="preserve"> Por fim, cabe registrar o que a lei se refere quanto à inatividade das empresas:</w:t>
      </w:r>
    </w:p>
    <w:p w:rsidR="00A60039" w:rsidRDefault="00A60039" w:rsidP="00A60039">
      <w:pPr>
        <w:pStyle w:val="NormalWeb"/>
        <w:shd w:val="clear" w:color="auto" w:fill="FFFFFF"/>
        <w:ind w:firstLine="720"/>
        <w:jc w:val="both"/>
        <w:rPr>
          <w:color w:val="000000"/>
        </w:rPr>
      </w:pPr>
      <w:r w:rsidRPr="0003161D">
        <w:rPr>
          <w:color w:val="000000"/>
        </w:rPr>
        <w:t>Art. 59. Expirado o prazo da sociedade celebrada por tempo determinado, esta perderá a proteção do seu nome empresarial.</w:t>
      </w:r>
    </w:p>
    <w:p w:rsidR="00A60039" w:rsidRPr="0003161D" w:rsidRDefault="00A60039" w:rsidP="00A60039">
      <w:pPr>
        <w:pStyle w:val="NormalWeb"/>
        <w:shd w:val="clear" w:color="auto" w:fill="FFFFFF"/>
        <w:ind w:firstLine="720"/>
        <w:jc w:val="both"/>
        <w:rPr>
          <w:color w:val="000000"/>
        </w:rPr>
      </w:pPr>
      <w:r w:rsidRPr="0003161D">
        <w:rPr>
          <w:color w:val="000000"/>
        </w:rPr>
        <w:t>Art. 60. A firma individual ou a sociedade que não proceder a qualquer arquivamento no período de dez anos consecutivos deverá comunicar à junta comercial que deseja manter-se em funcionamento.</w:t>
      </w:r>
    </w:p>
    <w:p w:rsidR="00A60039" w:rsidRPr="0003161D" w:rsidRDefault="00A60039" w:rsidP="00A60039">
      <w:pPr>
        <w:pStyle w:val="NormalWeb"/>
        <w:shd w:val="clear" w:color="auto" w:fill="FFFFFF"/>
        <w:jc w:val="both"/>
        <w:rPr>
          <w:color w:val="000000"/>
        </w:rPr>
      </w:pPr>
      <w:r w:rsidRPr="0003161D">
        <w:rPr>
          <w:color w:val="000000"/>
        </w:rPr>
        <w:t xml:space="preserve">§ 1º Na ausência dessa comunicação, a empresa mercantil </w:t>
      </w:r>
      <w:r w:rsidRPr="0003161D">
        <w:rPr>
          <w:color w:val="000000"/>
          <w:u w:val="single"/>
        </w:rPr>
        <w:t>será considerada inativa, promovendo a junta comercial o cancelamento do registro, com a perda automática da proteção ao nome empresarial</w:t>
      </w:r>
      <w:r w:rsidRPr="00FD1A5A">
        <w:rPr>
          <w:color w:val="000000"/>
        </w:rPr>
        <w:t>. (grifo nosso)</w:t>
      </w:r>
    </w:p>
    <w:p w:rsidR="00A60039" w:rsidRPr="0003161D" w:rsidRDefault="00A60039" w:rsidP="00A60039">
      <w:pPr>
        <w:pStyle w:val="NormalWeb"/>
        <w:shd w:val="clear" w:color="auto" w:fill="FFFFFF"/>
        <w:jc w:val="both"/>
        <w:rPr>
          <w:color w:val="000000"/>
        </w:rPr>
      </w:pPr>
    </w:p>
    <w:p w:rsidR="00A60039" w:rsidRPr="00CF0709" w:rsidRDefault="00A60039" w:rsidP="002F63E5">
      <w:pPr>
        <w:spacing w:line="360" w:lineRule="auto"/>
        <w:ind w:firstLine="708"/>
        <w:jc w:val="both"/>
        <w:rPr>
          <w:rFonts w:ascii="Times New Roman" w:eastAsia="Times New Roman" w:hAnsi="Times New Roman"/>
          <w:color w:val="000000"/>
          <w:sz w:val="24"/>
          <w:szCs w:val="24"/>
          <w:u w:val="single"/>
          <w:lang w:eastAsia="pt-BR"/>
        </w:rPr>
      </w:pPr>
      <w:r>
        <w:rPr>
          <w:rFonts w:ascii="Times New Roman" w:eastAsia="Times New Roman" w:hAnsi="Times New Roman"/>
          <w:color w:val="000000"/>
          <w:sz w:val="24"/>
          <w:szCs w:val="24"/>
          <w:lang w:eastAsia="pt-BR"/>
        </w:rPr>
        <w:t xml:space="preserve">Após as considerações e transcrições acima, podemos perceber que a junta comercial promove registros mercantis e outros consignados na referida norma e aqui assinalados. A ausência desses registros importa na inatividade da empresa ocasionando a perda da </w:t>
      </w:r>
      <w:r w:rsidRPr="00CF0709">
        <w:rPr>
          <w:rFonts w:ascii="Times New Roman" w:eastAsia="Times New Roman" w:hAnsi="Times New Roman"/>
          <w:color w:val="000000"/>
          <w:sz w:val="24"/>
          <w:szCs w:val="24"/>
          <w:u w:val="single"/>
          <w:lang w:eastAsia="pt-BR"/>
        </w:rPr>
        <w:t>proteção ao nome empresarial</w:t>
      </w:r>
      <w:r>
        <w:rPr>
          <w:rFonts w:ascii="Times New Roman" w:eastAsia="Times New Roman" w:hAnsi="Times New Roman"/>
          <w:color w:val="000000"/>
          <w:sz w:val="24"/>
          <w:szCs w:val="24"/>
          <w:lang w:eastAsia="pt-BR"/>
        </w:rPr>
        <w:t xml:space="preserve">. Porém, conforme observado no parágrafo 4º do art. 60, a mesma </w:t>
      </w:r>
      <w:r w:rsidRPr="00CF0709">
        <w:rPr>
          <w:rFonts w:ascii="Times New Roman" w:eastAsia="Times New Roman" w:hAnsi="Times New Roman"/>
          <w:color w:val="000000"/>
          <w:sz w:val="24"/>
          <w:szCs w:val="24"/>
          <w:u w:val="single"/>
          <w:lang w:eastAsia="pt-BR"/>
        </w:rPr>
        <w:t>poderá ser reativada.</w:t>
      </w:r>
    </w:p>
    <w:p w:rsidR="00A60039" w:rsidRPr="00CB5F76" w:rsidRDefault="00A60039" w:rsidP="002F63E5">
      <w:pPr>
        <w:spacing w:line="360" w:lineRule="auto"/>
        <w:ind w:firstLine="708"/>
        <w:jc w:val="both"/>
        <w:rPr>
          <w:rFonts w:ascii="Times New Roman" w:hAnsi="Times New Roman"/>
          <w:sz w:val="24"/>
          <w:szCs w:val="24"/>
        </w:rPr>
      </w:pPr>
      <w:r>
        <w:rPr>
          <w:rFonts w:ascii="Times New Roman" w:eastAsia="Times New Roman" w:hAnsi="Times New Roman"/>
          <w:color w:val="000000"/>
          <w:sz w:val="24"/>
          <w:szCs w:val="24"/>
          <w:lang w:eastAsia="pt-BR"/>
        </w:rPr>
        <w:t xml:space="preserve">Assim, não há como afirmar que não houve prática de atividade empresarial pelos servidores que apresentam apenas a declaração de inatividade da junta comercial, pois até a empresa ser efetivamente baixada e ter suas atividades e proteção ao nome empresarial extintas pode ter havido alguma prática comercial, financeira, industrial, </w:t>
      </w:r>
      <w:r w:rsidR="00882858" w:rsidRPr="003507AE">
        <w:rPr>
          <w:rFonts w:ascii="Times New Roman" w:eastAsia="Times New Roman" w:hAnsi="Times New Roman"/>
          <w:color w:val="000000"/>
          <w:sz w:val="24"/>
          <w:szCs w:val="24"/>
          <w:lang w:eastAsia="pt-BR"/>
        </w:rPr>
        <w:t>etc.</w:t>
      </w:r>
      <w:r w:rsidRPr="003507AE">
        <w:rPr>
          <w:rFonts w:ascii="Times New Roman" w:eastAsia="Times New Roman" w:hAnsi="Times New Roman"/>
          <w:color w:val="000000"/>
          <w:sz w:val="24"/>
          <w:szCs w:val="24"/>
          <w:lang w:eastAsia="pt-BR"/>
        </w:rPr>
        <w:t xml:space="preserve">, já que esses registros não são de competência da junta comercial. Além disso, a empresa poderá ser reativada, conforme destacado no </w:t>
      </w:r>
      <w:r w:rsidRPr="003507AE">
        <w:rPr>
          <w:rFonts w:ascii="Times New Roman" w:hAnsi="Times New Roman"/>
          <w:color w:val="000000"/>
          <w:sz w:val="24"/>
          <w:szCs w:val="24"/>
        </w:rPr>
        <w:t>§ 4º do art. 60,</w:t>
      </w:r>
      <w:r w:rsidRPr="003507AE">
        <w:rPr>
          <w:rFonts w:ascii="Times New Roman" w:eastAsia="Times New Roman" w:hAnsi="Times New Roman"/>
          <w:color w:val="000000"/>
          <w:sz w:val="24"/>
          <w:szCs w:val="24"/>
          <w:lang w:eastAsia="pt-BR"/>
        </w:rPr>
        <w:t xml:space="preserve"> caso seja requerido pelo empresário.</w:t>
      </w:r>
      <w:r>
        <w:rPr>
          <w:rFonts w:ascii="Times New Roman" w:eastAsia="Times New Roman" w:hAnsi="Times New Roman"/>
          <w:color w:val="000000"/>
          <w:sz w:val="24"/>
          <w:szCs w:val="24"/>
          <w:lang w:eastAsia="pt-BR"/>
        </w:rPr>
        <w:t xml:space="preserve">  </w:t>
      </w:r>
    </w:p>
    <w:p w:rsidR="00A60039" w:rsidRPr="00CB5F76" w:rsidRDefault="00A60039" w:rsidP="002F63E5">
      <w:pPr>
        <w:spacing w:line="360" w:lineRule="auto"/>
        <w:ind w:firstLine="708"/>
        <w:jc w:val="both"/>
        <w:rPr>
          <w:rFonts w:ascii="Times New Roman" w:hAnsi="Times New Roman"/>
          <w:sz w:val="24"/>
          <w:szCs w:val="24"/>
        </w:rPr>
      </w:pPr>
      <w:r>
        <w:rPr>
          <w:rFonts w:ascii="Times New Roman" w:hAnsi="Times New Roman"/>
          <w:sz w:val="24"/>
          <w:szCs w:val="24"/>
        </w:rPr>
        <w:t>Ademais</w:t>
      </w:r>
      <w:r w:rsidRPr="00CB5F76">
        <w:rPr>
          <w:rFonts w:ascii="Times New Roman" w:hAnsi="Times New Roman"/>
          <w:sz w:val="24"/>
          <w:szCs w:val="24"/>
        </w:rPr>
        <w:t xml:space="preserve"> vale transcrever </w:t>
      </w:r>
      <w:r>
        <w:rPr>
          <w:rFonts w:ascii="Times New Roman" w:hAnsi="Times New Roman"/>
          <w:sz w:val="24"/>
          <w:szCs w:val="24"/>
        </w:rPr>
        <w:t xml:space="preserve">ainda o </w:t>
      </w:r>
      <w:r w:rsidRPr="00CB5F76">
        <w:rPr>
          <w:rFonts w:ascii="Times New Roman" w:hAnsi="Times New Roman"/>
          <w:sz w:val="24"/>
          <w:szCs w:val="24"/>
        </w:rPr>
        <w:t>entendimento da Controladoria Geral da União em seu Manual de Processo Administrativo Disciplinar:</w:t>
      </w:r>
    </w:p>
    <w:p w:rsidR="00A60039" w:rsidRPr="00CB5F76" w:rsidRDefault="00A60039" w:rsidP="00A60039">
      <w:pPr>
        <w:spacing w:line="360" w:lineRule="auto"/>
        <w:jc w:val="both"/>
        <w:rPr>
          <w:rFonts w:ascii="Times New Roman" w:hAnsi="Times New Roman"/>
          <w:sz w:val="24"/>
          <w:szCs w:val="24"/>
        </w:rPr>
      </w:pPr>
      <w:r w:rsidRPr="00CB5F76">
        <w:rPr>
          <w:rFonts w:ascii="Times New Roman" w:hAnsi="Times New Roman"/>
          <w:sz w:val="24"/>
          <w:szCs w:val="24"/>
        </w:rPr>
        <w:t xml:space="preserve">“(...) empresário é todo aquele que “exerce profissionalmente atividade econômica organizada para a produção ou a circulação de bens ou de serviços” (art. 966 do Código Civil). Assim, a Lei nº 8.112/90, através do art. 117, inciso X, ao proibir que o agente público exerça atos de comércio, está vedando que todo servidor exerça atividade empresarial, ainda que de forma individual. Quanto a esta proibição, são aplicáveis as ressalvas e observações feitas em relação à gerência ou administração de sociedade, isto é, </w:t>
      </w:r>
      <w:r w:rsidRPr="00B51079">
        <w:rPr>
          <w:rFonts w:ascii="Times New Roman" w:hAnsi="Times New Roman"/>
          <w:sz w:val="24"/>
          <w:szCs w:val="24"/>
          <w:u w:val="single"/>
        </w:rPr>
        <w:t>é necessário que se comprove o efetivo exercício do ato de comércio, não bastando o mero registro do servidor como empresário individual</w:t>
      </w:r>
      <w:r w:rsidRPr="00CB5F76">
        <w:rPr>
          <w:rFonts w:ascii="Times New Roman" w:hAnsi="Times New Roman"/>
          <w:sz w:val="24"/>
          <w:szCs w:val="24"/>
        </w:rPr>
        <w:t>, e bem assim deve-se afastar a incidência do dispositivo quando se tratar de um ato único ou poucos atos esporádicos”.</w:t>
      </w:r>
    </w:p>
    <w:p w:rsidR="00A60039" w:rsidRDefault="00A60039" w:rsidP="002F63E5">
      <w:pPr>
        <w:spacing w:line="360" w:lineRule="auto"/>
        <w:ind w:firstLine="708"/>
        <w:jc w:val="both"/>
        <w:rPr>
          <w:rFonts w:ascii="Times New Roman" w:hAnsi="Times New Roman"/>
          <w:sz w:val="24"/>
          <w:szCs w:val="24"/>
        </w:rPr>
      </w:pPr>
      <w:r>
        <w:rPr>
          <w:rFonts w:ascii="Times New Roman" w:hAnsi="Times New Roman"/>
          <w:sz w:val="24"/>
          <w:szCs w:val="24"/>
        </w:rPr>
        <w:lastRenderedPageBreak/>
        <w:t xml:space="preserve">Dessa forma, em que pese o servidor estar ou não inscrito como sócio gerente da empresa por si só não é evidência suficiente para a transgressão ao </w:t>
      </w:r>
      <w:r w:rsidRPr="00CB5F76">
        <w:rPr>
          <w:rFonts w:ascii="Times New Roman" w:hAnsi="Times New Roman"/>
          <w:sz w:val="24"/>
          <w:szCs w:val="24"/>
        </w:rPr>
        <w:t>do art. 117, inciso X</w:t>
      </w:r>
      <w:r>
        <w:rPr>
          <w:rFonts w:ascii="Times New Roman" w:hAnsi="Times New Roman"/>
          <w:sz w:val="24"/>
          <w:szCs w:val="24"/>
        </w:rPr>
        <w:t xml:space="preserve"> da Lei 8.112/90. </w:t>
      </w:r>
      <w:r w:rsidR="00882858">
        <w:rPr>
          <w:rFonts w:ascii="Times New Roman" w:hAnsi="Times New Roman"/>
          <w:sz w:val="24"/>
          <w:szCs w:val="24"/>
        </w:rPr>
        <w:t>É preciso que a UFRPE, através da COPAAC, busque junto ao servidor elementos documentais que deixem clara sua não atuação naquela sociedade empresarial.</w:t>
      </w:r>
    </w:p>
    <w:p w:rsidR="00A60039" w:rsidRDefault="00A60039" w:rsidP="002F63E5">
      <w:pPr>
        <w:spacing w:line="360" w:lineRule="auto"/>
        <w:ind w:firstLine="708"/>
        <w:jc w:val="both"/>
        <w:rPr>
          <w:rFonts w:ascii="Times New Roman" w:hAnsi="Times New Roman"/>
          <w:sz w:val="24"/>
          <w:szCs w:val="24"/>
        </w:rPr>
      </w:pPr>
      <w:r>
        <w:rPr>
          <w:rFonts w:ascii="Times New Roman" w:hAnsi="Times New Roman"/>
          <w:sz w:val="24"/>
          <w:szCs w:val="24"/>
        </w:rPr>
        <w:t>Além disso, caso queira demonstrar o não funcionamento, o servidor deverá apresentar documentos que comprovem efetivamente que a empresa nunca funcionou, tais como, declarações da Receita Federal, estadual ou municipal, demonstrando que não houve declaração de renda da empresa, bem como apresentar documento de baixa definitiva da empresa na junta comercial.</w:t>
      </w:r>
    </w:p>
    <w:p w:rsidR="00A60039" w:rsidRDefault="00A60039" w:rsidP="002F63E5">
      <w:pPr>
        <w:spacing w:line="360" w:lineRule="auto"/>
        <w:ind w:firstLine="708"/>
        <w:jc w:val="both"/>
        <w:rPr>
          <w:rFonts w:ascii="Times New Roman" w:hAnsi="Times New Roman"/>
          <w:sz w:val="24"/>
          <w:szCs w:val="24"/>
        </w:rPr>
      </w:pPr>
      <w:r>
        <w:rPr>
          <w:rFonts w:ascii="Times New Roman" w:hAnsi="Times New Roman"/>
          <w:sz w:val="24"/>
          <w:szCs w:val="24"/>
        </w:rPr>
        <w:t>Também é importante destacar entendimento do Tribunal de Contas da União sobre caso de empresário individual, acórdão nº 37/2013-Plenário.</w:t>
      </w:r>
    </w:p>
    <w:p w:rsidR="00A60039" w:rsidRDefault="00A60039" w:rsidP="002F63E5">
      <w:pPr>
        <w:spacing w:before="240" w:after="0" w:line="360" w:lineRule="auto"/>
        <w:ind w:firstLine="708"/>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“O</w:t>
      </w:r>
      <w:r w:rsidRPr="00CA19EB">
        <w:rPr>
          <w:rFonts w:ascii="Times New Roman" w:eastAsia="Times New Roman" w:hAnsi="Times New Roman"/>
          <w:sz w:val="24"/>
          <w:szCs w:val="24"/>
          <w:lang w:eastAsia="pt-BR"/>
        </w:rPr>
        <w:t xml:space="preserve"> empresário individual é a própria pessoa natural, tanto é que o exercício da empresa pelo empresário individual se fará sob uma firma constituída a partir de seu nome, completo ou abreviado, podendo a ele ser aditado designação mais precisa de sua pessoa ou do gênero de atividade. Por consequência, nesse exercício, ele responderá com todas as forças de seu patrimônio pessoal, capaz de execução, pelas dívidas contraídas, vez que o direito brasileiro não admite a figura do empresário individual com responsabilidade limitada e, consequentemente, não admite, também, a distinção entre o patrimônio empresarial (o patrimônio do empresário individual afetado ao exercício de sua empresa) e o patrimônio particular da pessoa física (natural –</w:t>
      </w:r>
      <w:r>
        <w:rPr>
          <w:rFonts w:ascii="Times New Roman" w:eastAsia="Times New Roman" w:hAnsi="Times New Roman"/>
          <w:sz w:val="24"/>
          <w:szCs w:val="24"/>
          <w:lang w:eastAsia="pt-BR"/>
        </w:rPr>
        <w:t xml:space="preserve"> fora da atividade empresarial)</w:t>
      </w:r>
      <w:r w:rsidRPr="00CA19EB">
        <w:rPr>
          <w:rFonts w:ascii="Times New Roman" w:eastAsia="Times New Roman" w:hAnsi="Times New Roman"/>
          <w:sz w:val="24"/>
          <w:szCs w:val="24"/>
          <w:lang w:eastAsia="pt-BR"/>
        </w:rPr>
        <w:t>.</w:t>
      </w:r>
      <w:r>
        <w:rPr>
          <w:rFonts w:ascii="Times New Roman" w:eastAsia="Times New Roman" w:hAnsi="Times New Roman"/>
          <w:sz w:val="24"/>
          <w:szCs w:val="24"/>
          <w:lang w:eastAsia="pt-BR"/>
        </w:rPr>
        <w:t>”</w:t>
      </w:r>
    </w:p>
    <w:p w:rsidR="00A60039" w:rsidRPr="00CA19EB" w:rsidRDefault="00A60039" w:rsidP="002F63E5">
      <w:pPr>
        <w:spacing w:before="240" w:after="0" w:line="360" w:lineRule="auto"/>
        <w:ind w:firstLine="360"/>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Por fim, entendemos que todos esses elementos devem ser considerados nas análises e que a fundamentação estabelecida deixe claro que o servidor não atuou ou atua de fato na determinada empresa, apresentando documentos adequados a essas conclusões e adotando critérios de razoabilidade.</w:t>
      </w:r>
    </w:p>
    <w:p w:rsidR="00A60039" w:rsidRPr="00350071" w:rsidRDefault="00A60039" w:rsidP="00A60039">
      <w:pPr>
        <w:pStyle w:val="PargrafodaLista"/>
        <w:numPr>
          <w:ilvl w:val="0"/>
          <w:numId w:val="6"/>
        </w:numPr>
        <w:spacing w:before="120" w:after="120" w:line="360" w:lineRule="auto"/>
        <w:jc w:val="both"/>
        <w:rPr>
          <w:rFonts w:ascii="Times New Roman" w:hAnsi="Times New Roman"/>
          <w:b/>
          <w:sz w:val="24"/>
          <w:szCs w:val="24"/>
        </w:rPr>
      </w:pPr>
      <w:r>
        <w:rPr>
          <w:rFonts w:ascii="Times New Roman" w:hAnsi="Times New Roman"/>
          <w:b/>
          <w:sz w:val="24"/>
          <w:szCs w:val="24"/>
        </w:rPr>
        <w:t>Fragilidade no controle dos processos</w:t>
      </w:r>
    </w:p>
    <w:p w:rsidR="00A60039" w:rsidRDefault="00A60039" w:rsidP="002F63E5">
      <w:pPr>
        <w:spacing w:before="120" w:after="120" w:line="360" w:lineRule="auto"/>
        <w:ind w:firstLine="360"/>
        <w:jc w:val="both"/>
        <w:rPr>
          <w:rFonts w:ascii="Times New Roman" w:hAnsi="Times New Roman"/>
          <w:sz w:val="24"/>
          <w:szCs w:val="24"/>
        </w:rPr>
      </w:pPr>
      <w:r>
        <w:rPr>
          <w:rFonts w:ascii="Times New Roman" w:hAnsi="Times New Roman"/>
          <w:sz w:val="24"/>
          <w:szCs w:val="24"/>
        </w:rPr>
        <w:t>Também</w:t>
      </w:r>
      <w:r w:rsidRPr="001677F2">
        <w:rPr>
          <w:rFonts w:ascii="Times New Roman" w:hAnsi="Times New Roman"/>
          <w:sz w:val="24"/>
          <w:szCs w:val="24"/>
        </w:rPr>
        <w:t xml:space="preserve"> verificamos a necessidade de que a COPAAC organize melhor seu controle de processos em andamento e concluídos, pois encaminhamos diversas solicitações de Auditoria a respeito do andamento dos processos e as mesmas não foram </w:t>
      </w:r>
      <w:r>
        <w:rPr>
          <w:rFonts w:ascii="Times New Roman" w:hAnsi="Times New Roman"/>
          <w:sz w:val="24"/>
          <w:szCs w:val="24"/>
        </w:rPr>
        <w:t>atendidas</w:t>
      </w:r>
      <w:r w:rsidRPr="001677F2">
        <w:rPr>
          <w:rFonts w:ascii="Times New Roman" w:hAnsi="Times New Roman"/>
          <w:sz w:val="24"/>
          <w:szCs w:val="24"/>
        </w:rPr>
        <w:t xml:space="preserve">. </w:t>
      </w:r>
    </w:p>
    <w:p w:rsidR="00A60039" w:rsidRPr="001677F2" w:rsidRDefault="00A60039" w:rsidP="002F63E5">
      <w:pPr>
        <w:spacing w:before="120" w:after="120" w:line="360" w:lineRule="auto"/>
        <w:ind w:firstLine="360"/>
        <w:jc w:val="both"/>
        <w:rPr>
          <w:rFonts w:ascii="Times New Roman" w:hAnsi="Times New Roman"/>
          <w:sz w:val="24"/>
          <w:szCs w:val="24"/>
        </w:rPr>
      </w:pPr>
      <w:r>
        <w:rPr>
          <w:rFonts w:ascii="Times New Roman" w:hAnsi="Times New Roman"/>
          <w:sz w:val="24"/>
          <w:szCs w:val="24"/>
        </w:rPr>
        <w:t xml:space="preserve">Percebe-se que os processos não foram analisados segundo ordem cronológica, prejudicando as providências necessárias ao atendimento das demandas da CGU. </w:t>
      </w:r>
    </w:p>
    <w:p w:rsidR="00A60039" w:rsidRDefault="00A60039" w:rsidP="002F63E5">
      <w:pPr>
        <w:spacing w:before="120" w:after="120" w:line="360" w:lineRule="auto"/>
        <w:ind w:firstLine="360"/>
        <w:jc w:val="both"/>
        <w:rPr>
          <w:rFonts w:ascii="Times New Roman" w:hAnsi="Times New Roman"/>
          <w:sz w:val="24"/>
          <w:szCs w:val="24"/>
        </w:rPr>
      </w:pPr>
      <w:r w:rsidRPr="001677F2">
        <w:rPr>
          <w:rFonts w:ascii="Times New Roman" w:hAnsi="Times New Roman"/>
          <w:sz w:val="24"/>
          <w:szCs w:val="24"/>
        </w:rPr>
        <w:t>Além disso, alguns processos ficaram parados durante anos, mesm</w:t>
      </w:r>
      <w:r>
        <w:rPr>
          <w:rFonts w:ascii="Times New Roman" w:hAnsi="Times New Roman"/>
          <w:sz w:val="24"/>
          <w:szCs w:val="24"/>
        </w:rPr>
        <w:t>o já estando concluídos, aumentando</w:t>
      </w:r>
      <w:r w:rsidRPr="001677F2">
        <w:rPr>
          <w:rFonts w:ascii="Times New Roman" w:hAnsi="Times New Roman"/>
          <w:sz w:val="24"/>
          <w:szCs w:val="24"/>
        </w:rPr>
        <w:t xml:space="preserve"> o volume de pendências desnecessariamente.</w:t>
      </w:r>
    </w:p>
    <w:p w:rsidR="00A60039" w:rsidRDefault="00A60039" w:rsidP="00A60039">
      <w:pPr>
        <w:pStyle w:val="PargrafodaLista"/>
        <w:numPr>
          <w:ilvl w:val="0"/>
          <w:numId w:val="6"/>
        </w:numPr>
        <w:spacing w:before="120" w:after="120" w:line="360" w:lineRule="auto"/>
        <w:jc w:val="both"/>
        <w:rPr>
          <w:rFonts w:ascii="Times New Roman" w:hAnsi="Times New Roman"/>
          <w:b/>
          <w:sz w:val="24"/>
          <w:szCs w:val="24"/>
        </w:rPr>
      </w:pPr>
      <w:r w:rsidRPr="003B2C3E">
        <w:rPr>
          <w:rFonts w:ascii="Times New Roman" w:hAnsi="Times New Roman"/>
          <w:b/>
          <w:sz w:val="24"/>
          <w:szCs w:val="24"/>
        </w:rPr>
        <w:t xml:space="preserve">Não atendimento de recomendações </w:t>
      </w:r>
      <w:r>
        <w:rPr>
          <w:rFonts w:ascii="Times New Roman" w:hAnsi="Times New Roman"/>
          <w:b/>
          <w:sz w:val="24"/>
          <w:szCs w:val="24"/>
        </w:rPr>
        <w:t xml:space="preserve">anteriores </w:t>
      </w:r>
      <w:r w:rsidRPr="003B2C3E">
        <w:rPr>
          <w:rFonts w:ascii="Times New Roman" w:hAnsi="Times New Roman"/>
          <w:b/>
          <w:sz w:val="24"/>
          <w:szCs w:val="24"/>
        </w:rPr>
        <w:t>da AUDIN</w:t>
      </w:r>
    </w:p>
    <w:p w:rsidR="00A60039" w:rsidRDefault="00A60039" w:rsidP="002F63E5">
      <w:pPr>
        <w:spacing w:before="120" w:after="120" w:line="360" w:lineRule="auto"/>
        <w:ind w:firstLine="360"/>
        <w:jc w:val="both"/>
        <w:rPr>
          <w:rFonts w:ascii="Times New Roman" w:hAnsi="Times New Roman"/>
          <w:sz w:val="24"/>
          <w:szCs w:val="24"/>
        </w:rPr>
      </w:pPr>
      <w:r>
        <w:rPr>
          <w:rFonts w:ascii="Times New Roman" w:hAnsi="Times New Roman"/>
          <w:sz w:val="24"/>
          <w:szCs w:val="24"/>
        </w:rPr>
        <w:lastRenderedPageBreak/>
        <w:t>Por fim</w:t>
      </w:r>
      <w:r w:rsidR="002F63E5">
        <w:rPr>
          <w:rFonts w:ascii="Times New Roman" w:hAnsi="Times New Roman"/>
          <w:sz w:val="24"/>
          <w:szCs w:val="24"/>
        </w:rPr>
        <w:t>,</w:t>
      </w:r>
      <w:r>
        <w:rPr>
          <w:rFonts w:ascii="Times New Roman" w:hAnsi="Times New Roman"/>
          <w:sz w:val="24"/>
          <w:szCs w:val="24"/>
        </w:rPr>
        <w:t xml:space="preserve"> destacamos a ausência de atendimento da maioria das recomendações da Audin relativas aos relatórios nº 02/2011, 03/2012, 01/2016 e Notas de Auditoria nº 01/2015 e 01/2016.</w:t>
      </w:r>
    </w:p>
    <w:p w:rsidR="00A60039" w:rsidRPr="003B2C3E" w:rsidRDefault="00A60039" w:rsidP="002F63E5">
      <w:pPr>
        <w:spacing w:before="120" w:after="120" w:line="360" w:lineRule="auto"/>
        <w:ind w:firstLine="360"/>
        <w:jc w:val="both"/>
        <w:rPr>
          <w:rFonts w:ascii="Times New Roman" w:hAnsi="Times New Roman"/>
          <w:sz w:val="24"/>
          <w:szCs w:val="24"/>
        </w:rPr>
      </w:pPr>
      <w:r>
        <w:rPr>
          <w:rFonts w:ascii="Times New Roman" w:hAnsi="Times New Roman"/>
          <w:sz w:val="24"/>
          <w:szCs w:val="24"/>
        </w:rPr>
        <w:t>As recomendações e situações estão destacadas na tabela 1 da informação 2 do presente relatório. Cancelamos a maior parte das recomendações para adequação a atual situação e acompanhamento das mesmas através deste relatório.</w:t>
      </w:r>
    </w:p>
    <w:p w:rsidR="00A60039" w:rsidRDefault="00A60039" w:rsidP="00A60039">
      <w:pPr>
        <w:spacing w:before="120" w:after="120" w:line="360" w:lineRule="auto"/>
        <w:jc w:val="both"/>
        <w:rPr>
          <w:rFonts w:ascii="Times New Roman" w:hAnsi="Times New Roman"/>
          <w:b/>
          <w:sz w:val="24"/>
          <w:szCs w:val="24"/>
        </w:rPr>
      </w:pPr>
      <w:r w:rsidRPr="00F97001">
        <w:rPr>
          <w:rFonts w:ascii="Times New Roman" w:hAnsi="Times New Roman"/>
          <w:b/>
          <w:sz w:val="24"/>
          <w:szCs w:val="24"/>
        </w:rPr>
        <w:t xml:space="preserve">CRITÉRIO DE AUDITORIA ADOTADO: </w:t>
      </w:r>
    </w:p>
    <w:p w:rsidR="00A60039" w:rsidRPr="0030602C" w:rsidRDefault="00A60039" w:rsidP="00A60039">
      <w:pPr>
        <w:spacing w:before="120" w:after="120" w:line="360" w:lineRule="auto"/>
        <w:jc w:val="both"/>
        <w:rPr>
          <w:rFonts w:ascii="Times New Roman" w:hAnsi="Times New Roman"/>
          <w:color w:val="000000"/>
          <w:sz w:val="24"/>
          <w:szCs w:val="24"/>
        </w:rPr>
      </w:pPr>
      <w:r w:rsidRPr="0030602C">
        <w:rPr>
          <w:rFonts w:ascii="Times New Roman" w:hAnsi="Times New Roman"/>
          <w:sz w:val="24"/>
          <w:szCs w:val="24"/>
        </w:rPr>
        <w:t xml:space="preserve">Constituição Federal; Lei 8.112/90; Acórdão TCU nº 37/2013-Plenário; Lei nº 8.934/94; Manual de Processo Administrativo Disciplinar; </w:t>
      </w:r>
      <w:r w:rsidRPr="0030602C">
        <w:rPr>
          <w:rFonts w:ascii="Times-Bold" w:hAnsi="Times-Bold"/>
          <w:color w:val="000000"/>
        </w:rPr>
        <w:t>CCC - Artigo 117, inciso X, da Lei nº 8.112/</w:t>
      </w:r>
      <w:r w:rsidR="00882858" w:rsidRPr="0030602C">
        <w:rPr>
          <w:rFonts w:ascii="Times-Bold" w:hAnsi="Times-Bold"/>
          <w:color w:val="000000"/>
        </w:rPr>
        <w:t>90.</w:t>
      </w:r>
    </w:p>
    <w:p w:rsidR="00A60039" w:rsidRDefault="00A60039" w:rsidP="00A60039">
      <w:pPr>
        <w:spacing w:before="120" w:after="120" w:line="360" w:lineRule="auto"/>
        <w:jc w:val="both"/>
        <w:rPr>
          <w:rFonts w:ascii="Times New Roman" w:hAnsi="Times New Roman"/>
          <w:b/>
          <w:color w:val="000000"/>
          <w:sz w:val="24"/>
          <w:szCs w:val="24"/>
        </w:rPr>
      </w:pPr>
      <w:r w:rsidRPr="00F97001">
        <w:rPr>
          <w:rFonts w:ascii="Times New Roman" w:hAnsi="Times New Roman"/>
          <w:b/>
          <w:color w:val="000000"/>
          <w:sz w:val="24"/>
          <w:szCs w:val="24"/>
        </w:rPr>
        <w:t>EVIDÊNCIA(S):</w:t>
      </w:r>
      <w:r>
        <w:rPr>
          <w:rFonts w:ascii="Times New Roman" w:hAnsi="Times New Roman"/>
          <w:b/>
          <w:color w:val="000000"/>
          <w:sz w:val="24"/>
          <w:szCs w:val="24"/>
        </w:rPr>
        <w:t xml:space="preserve"> </w:t>
      </w:r>
    </w:p>
    <w:p w:rsidR="00A60039" w:rsidRDefault="00A60039" w:rsidP="00A60039">
      <w:pPr>
        <w:spacing w:before="120" w:after="120" w:line="360" w:lineRule="auto"/>
        <w:jc w:val="both"/>
        <w:rPr>
          <w:rFonts w:ascii="Times New Roman" w:hAnsi="Times New Roman"/>
          <w:b/>
          <w:color w:val="000000"/>
          <w:sz w:val="24"/>
          <w:szCs w:val="24"/>
        </w:rPr>
      </w:pPr>
      <w:r>
        <w:rPr>
          <w:rFonts w:ascii="Times New Roman" w:hAnsi="Times New Roman"/>
          <w:b/>
          <w:color w:val="000000"/>
          <w:sz w:val="24"/>
          <w:szCs w:val="24"/>
        </w:rPr>
        <w:t xml:space="preserve">Processos: </w:t>
      </w:r>
    </w:p>
    <w:p w:rsidR="00A60039" w:rsidRPr="00BF4CC9" w:rsidRDefault="00A60039" w:rsidP="00A60039">
      <w:pPr>
        <w:spacing w:before="120" w:after="120" w:line="360" w:lineRule="auto"/>
        <w:jc w:val="both"/>
        <w:rPr>
          <w:rFonts w:ascii="Times New Roman" w:hAnsi="Times New Roman"/>
          <w:color w:val="000000"/>
          <w:sz w:val="24"/>
          <w:szCs w:val="24"/>
        </w:rPr>
      </w:pPr>
      <w:r w:rsidRPr="00BF4CC9">
        <w:rPr>
          <w:rFonts w:ascii="Times New Roman" w:hAnsi="Times New Roman"/>
          <w:color w:val="000000"/>
          <w:sz w:val="24"/>
          <w:szCs w:val="24"/>
        </w:rPr>
        <w:t>23082.09116/2011; 23082.22392/2013-23; 23082.20240/2014-19; 23082.20249/2014-88; 23082.20252/2014-00; 23082.20330/2014-68; 23082.20334/2014-46; 23082.20338/2014-24; 23082.20228/2014-62; 23082.20208/2013-19; 23082.22372/2013-52; 23082.22588/2013-65; 23082. 00305/2017-19; 23082.07387/2011-29; 23082.09154/2011-61; 23082.09221/2011-47; 23082.14216/2011-56; 23082.20156/2014-53; 23082.22397/2013-56; 23082.22405/2013-64; 23082.22392/2013-78; 23082.23942/2016-74; 23082.09114/2011-19; 23082.09304/2015-60; 23082.11146/2011-84; 23082.14211/2011-23; 23082.09568/2011-90; 23082.13451/2011-19; 23082.09168/2011-84.</w:t>
      </w:r>
    </w:p>
    <w:p w:rsidR="00A60039" w:rsidRDefault="00A60039" w:rsidP="00A60039">
      <w:pPr>
        <w:spacing w:before="120" w:after="120" w:line="360" w:lineRule="auto"/>
        <w:jc w:val="both"/>
        <w:rPr>
          <w:rFonts w:ascii="Times New Roman" w:hAnsi="Times New Roman"/>
          <w:b/>
          <w:color w:val="000000"/>
          <w:sz w:val="24"/>
          <w:szCs w:val="24"/>
        </w:rPr>
      </w:pPr>
      <w:r w:rsidRPr="00F97001">
        <w:rPr>
          <w:rFonts w:ascii="Times New Roman" w:hAnsi="Times New Roman"/>
          <w:b/>
          <w:color w:val="000000"/>
          <w:sz w:val="24"/>
          <w:szCs w:val="24"/>
        </w:rPr>
        <w:t>CAUSA(S):</w:t>
      </w:r>
      <w:r>
        <w:rPr>
          <w:rFonts w:ascii="Times New Roman" w:hAnsi="Times New Roman"/>
          <w:b/>
          <w:color w:val="000000"/>
          <w:sz w:val="24"/>
          <w:szCs w:val="24"/>
        </w:rPr>
        <w:t xml:space="preserve"> </w:t>
      </w:r>
    </w:p>
    <w:p w:rsidR="00A60039" w:rsidRDefault="00A60039" w:rsidP="002F63E5">
      <w:pPr>
        <w:spacing w:before="120" w:after="120" w:line="360" w:lineRule="auto"/>
        <w:ind w:firstLine="708"/>
        <w:jc w:val="both"/>
        <w:rPr>
          <w:rFonts w:ascii="Times New Roman" w:hAnsi="Times New Roman"/>
          <w:color w:val="000000"/>
          <w:sz w:val="24"/>
          <w:szCs w:val="24"/>
        </w:rPr>
      </w:pPr>
      <w:r>
        <w:rPr>
          <w:rFonts w:ascii="Times New Roman" w:hAnsi="Times New Roman"/>
          <w:color w:val="000000"/>
          <w:sz w:val="24"/>
          <w:szCs w:val="24"/>
        </w:rPr>
        <w:t>A Comissão não estabeleceu critérios claros e pareceres adequados às situações apresentadas, apresentando falta de clareza, transparência e efetividade nas análises e nas decisões tomadas. Além disso, a comissão não estabeleceu controles e fluxos adequados ao andamento dos processos, bem como deixou de atender as recomendações da Audin.</w:t>
      </w:r>
    </w:p>
    <w:p w:rsidR="00A60039" w:rsidRDefault="00A60039" w:rsidP="00A60039">
      <w:pPr>
        <w:spacing w:before="120" w:after="120" w:line="360" w:lineRule="auto"/>
        <w:jc w:val="both"/>
        <w:rPr>
          <w:rFonts w:ascii="Times New Roman" w:hAnsi="Times New Roman"/>
          <w:b/>
          <w:sz w:val="24"/>
          <w:szCs w:val="24"/>
        </w:rPr>
      </w:pPr>
      <w:r w:rsidRPr="00F97001">
        <w:rPr>
          <w:rFonts w:ascii="Times New Roman" w:hAnsi="Times New Roman"/>
          <w:b/>
          <w:sz w:val="24"/>
          <w:szCs w:val="24"/>
        </w:rPr>
        <w:t>EFEITOS REAIS E POTENCIAIS (IMPACTOS/CONSEQUÊNCIAS):</w:t>
      </w:r>
    </w:p>
    <w:p w:rsidR="00A60039" w:rsidRDefault="00A60039" w:rsidP="002F63E5">
      <w:pPr>
        <w:spacing w:before="120" w:after="120" w:line="360" w:lineRule="auto"/>
        <w:ind w:firstLine="708"/>
        <w:jc w:val="both"/>
        <w:rPr>
          <w:rFonts w:ascii="Times New Roman" w:hAnsi="Times New Roman"/>
          <w:color w:val="000000"/>
          <w:sz w:val="24"/>
          <w:szCs w:val="24"/>
        </w:rPr>
      </w:pPr>
      <w:r>
        <w:rPr>
          <w:rFonts w:ascii="Times New Roman" w:hAnsi="Times New Roman"/>
          <w:color w:val="000000"/>
          <w:sz w:val="24"/>
          <w:szCs w:val="24"/>
        </w:rPr>
        <w:t>Morosidade no encaminhamento dos processos;</w:t>
      </w:r>
    </w:p>
    <w:p w:rsidR="00A60039" w:rsidRDefault="00A60039" w:rsidP="002F63E5">
      <w:pPr>
        <w:spacing w:before="120" w:after="120" w:line="360" w:lineRule="auto"/>
        <w:ind w:firstLine="708"/>
        <w:jc w:val="both"/>
        <w:rPr>
          <w:rFonts w:ascii="Times New Roman" w:hAnsi="Times New Roman"/>
          <w:color w:val="000000"/>
          <w:sz w:val="24"/>
          <w:szCs w:val="24"/>
        </w:rPr>
      </w:pPr>
      <w:r>
        <w:rPr>
          <w:rFonts w:ascii="Times New Roman" w:hAnsi="Times New Roman"/>
          <w:color w:val="000000"/>
          <w:sz w:val="24"/>
          <w:szCs w:val="24"/>
        </w:rPr>
        <w:t>Possibilidade de questionamentos dos órgãos de controle;</w:t>
      </w:r>
    </w:p>
    <w:p w:rsidR="00A60039" w:rsidRDefault="0082492B" w:rsidP="002F63E5">
      <w:pPr>
        <w:spacing w:before="120" w:after="120" w:line="360" w:lineRule="auto"/>
        <w:ind w:firstLine="708"/>
        <w:jc w:val="both"/>
        <w:rPr>
          <w:rFonts w:ascii="Times New Roman" w:hAnsi="Times New Roman"/>
          <w:color w:val="000000"/>
          <w:sz w:val="24"/>
          <w:szCs w:val="24"/>
        </w:rPr>
      </w:pPr>
      <w:r>
        <w:rPr>
          <w:rFonts w:ascii="Times New Roman" w:hAnsi="Times New Roman"/>
          <w:color w:val="000000"/>
          <w:sz w:val="24"/>
          <w:szCs w:val="24"/>
        </w:rPr>
        <w:t>Anulação de processos ou refazimento das análises</w:t>
      </w:r>
    </w:p>
    <w:p w:rsidR="00A60039" w:rsidRDefault="0082492B" w:rsidP="002F63E5">
      <w:pPr>
        <w:spacing w:before="120" w:after="120" w:line="36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Dano ao erário </w:t>
      </w:r>
    </w:p>
    <w:p w:rsidR="0082492B" w:rsidRPr="00AA1CC8" w:rsidRDefault="0082492B" w:rsidP="002F63E5">
      <w:pPr>
        <w:spacing w:before="120" w:after="120" w:line="360" w:lineRule="auto"/>
        <w:ind w:firstLine="708"/>
        <w:jc w:val="both"/>
        <w:rPr>
          <w:rFonts w:ascii="Times New Roman" w:hAnsi="Times New Roman"/>
          <w:color w:val="000000"/>
          <w:sz w:val="24"/>
          <w:szCs w:val="24"/>
        </w:rPr>
      </w:pPr>
      <w:r>
        <w:rPr>
          <w:rFonts w:ascii="Times New Roman" w:hAnsi="Times New Roman"/>
          <w:color w:val="000000"/>
          <w:sz w:val="24"/>
          <w:szCs w:val="24"/>
        </w:rPr>
        <w:t>Prejuízos institucionais</w:t>
      </w:r>
    </w:p>
    <w:p w:rsidR="00A60039" w:rsidRDefault="00A60039" w:rsidP="00A60039">
      <w:pPr>
        <w:spacing w:before="120" w:after="120" w:line="360" w:lineRule="auto"/>
        <w:jc w:val="both"/>
        <w:rPr>
          <w:rFonts w:ascii="Times New Roman" w:hAnsi="Times New Roman"/>
          <w:b/>
          <w:color w:val="000000"/>
          <w:sz w:val="24"/>
          <w:szCs w:val="24"/>
        </w:rPr>
      </w:pPr>
      <w:r w:rsidRPr="00F97001">
        <w:rPr>
          <w:rFonts w:ascii="Times New Roman" w:hAnsi="Times New Roman"/>
          <w:b/>
          <w:color w:val="000000"/>
          <w:sz w:val="24"/>
          <w:szCs w:val="24"/>
        </w:rPr>
        <w:t>MANIFESTAÇÃO DA(S) UNIDADE(S) EXAMINADA(S):</w:t>
      </w:r>
    </w:p>
    <w:p w:rsidR="00A60039" w:rsidRPr="00E74ACB" w:rsidRDefault="00E74ACB" w:rsidP="002F63E5">
      <w:pPr>
        <w:spacing w:before="120" w:after="120" w:line="36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Não houve manifestação da unidade examinada.</w:t>
      </w:r>
    </w:p>
    <w:p w:rsidR="00A60039" w:rsidRDefault="00A60039" w:rsidP="00A60039">
      <w:pPr>
        <w:spacing w:before="120" w:after="120" w:line="360" w:lineRule="auto"/>
        <w:jc w:val="both"/>
        <w:rPr>
          <w:rFonts w:ascii="Times New Roman" w:hAnsi="Times New Roman"/>
          <w:b/>
          <w:color w:val="000000"/>
          <w:sz w:val="24"/>
          <w:szCs w:val="24"/>
        </w:rPr>
      </w:pPr>
      <w:r w:rsidRPr="00F97001">
        <w:rPr>
          <w:rFonts w:ascii="Times New Roman" w:hAnsi="Times New Roman"/>
          <w:b/>
          <w:color w:val="000000"/>
          <w:sz w:val="24"/>
          <w:szCs w:val="24"/>
        </w:rPr>
        <w:lastRenderedPageBreak/>
        <w:t>ANÁLISE DA UNIDADE DE AUDITORIA INTERNA DA UFRPE:</w:t>
      </w:r>
    </w:p>
    <w:p w:rsidR="00A60039" w:rsidRPr="00E74ACB" w:rsidRDefault="00E74ACB" w:rsidP="002F63E5">
      <w:pPr>
        <w:spacing w:before="120" w:after="120" w:line="36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Em que pese a COPAAC não haver se pronunciado sobre as fragilidades identificadas, tal assunto foi objeto de reunião com a Comissão, a qual apresentou concordância com as fragilidades da comissão anterior</w:t>
      </w:r>
      <w:r w:rsidR="00FB3965">
        <w:rPr>
          <w:rFonts w:ascii="Times New Roman" w:hAnsi="Times New Roman"/>
          <w:color w:val="000000" w:themeColor="text1"/>
          <w:sz w:val="24"/>
          <w:szCs w:val="24"/>
        </w:rPr>
        <w:t>. Sendo assim, mantemos a constatação com as recomendações a seguir no intuito de contribuir com a melhoria das análises desses processos.</w:t>
      </w:r>
    </w:p>
    <w:p w:rsidR="00A60039" w:rsidRDefault="00A60039" w:rsidP="00A60039">
      <w:pPr>
        <w:spacing w:before="120" w:after="120" w:line="360" w:lineRule="auto"/>
        <w:jc w:val="both"/>
        <w:rPr>
          <w:rFonts w:ascii="Times New Roman" w:hAnsi="Times New Roman"/>
          <w:b/>
          <w:color w:val="000000"/>
          <w:sz w:val="24"/>
          <w:szCs w:val="24"/>
        </w:rPr>
      </w:pPr>
      <w:r w:rsidRPr="00F97001">
        <w:rPr>
          <w:rFonts w:ascii="Times New Roman" w:hAnsi="Times New Roman"/>
          <w:b/>
          <w:color w:val="000000"/>
          <w:sz w:val="24"/>
          <w:szCs w:val="24"/>
        </w:rPr>
        <w:t xml:space="preserve">RECOMENDAÇÃO </w:t>
      </w:r>
      <w:r>
        <w:rPr>
          <w:rFonts w:ascii="Times New Roman" w:hAnsi="Times New Roman"/>
          <w:b/>
          <w:color w:val="000000"/>
          <w:sz w:val="24"/>
          <w:szCs w:val="24"/>
        </w:rPr>
        <w:t>01</w:t>
      </w:r>
      <w:r w:rsidRPr="00F97001">
        <w:rPr>
          <w:rFonts w:ascii="Times New Roman" w:hAnsi="Times New Roman"/>
          <w:b/>
          <w:color w:val="000000"/>
          <w:sz w:val="24"/>
          <w:szCs w:val="24"/>
        </w:rPr>
        <w:t>:</w:t>
      </w:r>
    </w:p>
    <w:p w:rsidR="00A60039" w:rsidRDefault="00A60039" w:rsidP="002F63E5">
      <w:pPr>
        <w:spacing w:before="120" w:after="120" w:line="360" w:lineRule="auto"/>
        <w:ind w:firstLine="708"/>
        <w:jc w:val="both"/>
        <w:rPr>
          <w:rFonts w:ascii="Times New Roman" w:hAnsi="Times New Roman"/>
          <w:color w:val="000000"/>
          <w:sz w:val="24"/>
          <w:szCs w:val="24"/>
        </w:rPr>
      </w:pPr>
      <w:r w:rsidRPr="00066457">
        <w:rPr>
          <w:rFonts w:ascii="Times New Roman" w:hAnsi="Times New Roman"/>
          <w:color w:val="000000"/>
          <w:sz w:val="24"/>
          <w:szCs w:val="24"/>
        </w:rPr>
        <w:t xml:space="preserve">Que a COPAAC </w:t>
      </w:r>
      <w:r>
        <w:rPr>
          <w:rFonts w:ascii="Times New Roman" w:hAnsi="Times New Roman"/>
          <w:color w:val="000000"/>
          <w:sz w:val="24"/>
          <w:szCs w:val="24"/>
        </w:rPr>
        <w:t>apresente plano de ação para conclusão dos processos pendentes, considerando a ordem cronológica dos mesmos, as recomendações pendentes da CGU e contendo, no mínimo, o número do processo, matrícula do servidor, origem da demanda da apuração e o prazo para conclusão.</w:t>
      </w:r>
    </w:p>
    <w:p w:rsidR="00A60039" w:rsidRDefault="00A60039" w:rsidP="00A60039">
      <w:pPr>
        <w:spacing w:before="120" w:after="120" w:line="360" w:lineRule="auto"/>
        <w:jc w:val="both"/>
        <w:rPr>
          <w:rFonts w:ascii="Times New Roman" w:hAnsi="Times New Roman"/>
          <w:b/>
          <w:color w:val="000000"/>
          <w:sz w:val="24"/>
          <w:szCs w:val="24"/>
        </w:rPr>
      </w:pPr>
      <w:r w:rsidRPr="00F97001">
        <w:rPr>
          <w:rFonts w:ascii="Times New Roman" w:hAnsi="Times New Roman"/>
          <w:b/>
          <w:color w:val="000000"/>
          <w:sz w:val="24"/>
          <w:szCs w:val="24"/>
        </w:rPr>
        <w:t xml:space="preserve">RECOMENDAÇÃO </w:t>
      </w:r>
      <w:r>
        <w:rPr>
          <w:rFonts w:ascii="Times New Roman" w:hAnsi="Times New Roman"/>
          <w:b/>
          <w:color w:val="000000"/>
          <w:sz w:val="24"/>
          <w:szCs w:val="24"/>
        </w:rPr>
        <w:t>02</w:t>
      </w:r>
      <w:r w:rsidRPr="00F97001">
        <w:rPr>
          <w:rFonts w:ascii="Times New Roman" w:hAnsi="Times New Roman"/>
          <w:b/>
          <w:color w:val="000000"/>
          <w:sz w:val="24"/>
          <w:szCs w:val="24"/>
        </w:rPr>
        <w:t>:</w:t>
      </w:r>
    </w:p>
    <w:p w:rsidR="00A60039" w:rsidRPr="00845040" w:rsidRDefault="00A60039" w:rsidP="002F63E5">
      <w:pPr>
        <w:spacing w:line="360" w:lineRule="auto"/>
        <w:ind w:firstLine="708"/>
        <w:jc w:val="both"/>
        <w:rPr>
          <w:rFonts w:ascii="Times New Roman" w:hAnsi="Times New Roman"/>
          <w:sz w:val="24"/>
          <w:szCs w:val="24"/>
        </w:rPr>
      </w:pPr>
      <w:r>
        <w:rPr>
          <w:rFonts w:ascii="Times New Roman" w:hAnsi="Times New Roman"/>
          <w:color w:val="000000"/>
          <w:sz w:val="24"/>
          <w:szCs w:val="24"/>
        </w:rPr>
        <w:t>Que a COPAAC apresente</w:t>
      </w:r>
      <w:r w:rsidRPr="0084150F">
        <w:rPr>
          <w:rFonts w:ascii="Times New Roman" w:hAnsi="Times New Roman"/>
          <w:color w:val="000000"/>
          <w:sz w:val="24"/>
          <w:szCs w:val="24"/>
        </w:rPr>
        <w:t xml:space="preserve"> decisões fundamentadas</w:t>
      </w:r>
      <w:r>
        <w:rPr>
          <w:rFonts w:ascii="Times New Roman" w:hAnsi="Times New Roman"/>
          <w:color w:val="000000"/>
          <w:sz w:val="24"/>
          <w:szCs w:val="24"/>
        </w:rPr>
        <w:t xml:space="preserve"> com</w:t>
      </w:r>
      <w:r w:rsidRPr="0084150F">
        <w:rPr>
          <w:rFonts w:ascii="Times New Roman" w:hAnsi="Times New Roman"/>
          <w:color w:val="000000"/>
          <w:sz w:val="24"/>
          <w:szCs w:val="24"/>
        </w:rPr>
        <w:t xml:space="preserve"> elementos suficientes para entendimento do processo como um todo</w:t>
      </w:r>
      <w:r>
        <w:rPr>
          <w:rFonts w:ascii="Times New Roman" w:hAnsi="Times New Roman"/>
          <w:color w:val="000000"/>
          <w:sz w:val="24"/>
          <w:szCs w:val="24"/>
        </w:rPr>
        <w:t xml:space="preserve"> e </w:t>
      </w:r>
      <w:r w:rsidRPr="00845040">
        <w:rPr>
          <w:rFonts w:ascii="Times New Roman" w:hAnsi="Times New Roman"/>
          <w:sz w:val="24"/>
          <w:szCs w:val="24"/>
        </w:rPr>
        <w:t>garanta a participação de todos os membros da comissão em todas as apurações, devendo constar a assinatura de todos em parecer formalmente emitido.</w:t>
      </w:r>
    </w:p>
    <w:p w:rsidR="00A60039" w:rsidRDefault="00A60039" w:rsidP="00A60039">
      <w:pPr>
        <w:spacing w:before="120" w:after="120" w:line="360" w:lineRule="auto"/>
        <w:jc w:val="both"/>
        <w:rPr>
          <w:rFonts w:ascii="Times New Roman" w:hAnsi="Times New Roman"/>
          <w:b/>
          <w:color w:val="000000"/>
          <w:sz w:val="24"/>
          <w:szCs w:val="24"/>
        </w:rPr>
      </w:pPr>
      <w:r w:rsidRPr="00F97001">
        <w:rPr>
          <w:rFonts w:ascii="Times New Roman" w:hAnsi="Times New Roman"/>
          <w:b/>
          <w:color w:val="000000"/>
          <w:sz w:val="24"/>
          <w:szCs w:val="24"/>
        </w:rPr>
        <w:t xml:space="preserve">RECOMENDAÇÃO </w:t>
      </w:r>
      <w:r>
        <w:rPr>
          <w:rFonts w:ascii="Times New Roman" w:hAnsi="Times New Roman"/>
          <w:b/>
          <w:color w:val="000000"/>
          <w:sz w:val="24"/>
          <w:szCs w:val="24"/>
        </w:rPr>
        <w:t>03</w:t>
      </w:r>
      <w:r w:rsidRPr="00F97001">
        <w:rPr>
          <w:rFonts w:ascii="Times New Roman" w:hAnsi="Times New Roman"/>
          <w:b/>
          <w:color w:val="000000"/>
          <w:sz w:val="24"/>
          <w:szCs w:val="24"/>
        </w:rPr>
        <w:t>:</w:t>
      </w:r>
    </w:p>
    <w:p w:rsidR="00A60039" w:rsidRPr="00845040" w:rsidRDefault="00A60039" w:rsidP="002F63E5">
      <w:pPr>
        <w:spacing w:line="360" w:lineRule="auto"/>
        <w:ind w:firstLine="708"/>
        <w:jc w:val="both"/>
        <w:rPr>
          <w:rFonts w:ascii="Times New Roman" w:hAnsi="Times New Roman"/>
          <w:sz w:val="24"/>
          <w:szCs w:val="24"/>
        </w:rPr>
      </w:pPr>
      <w:r w:rsidRPr="00845040">
        <w:rPr>
          <w:rFonts w:ascii="Times New Roman" w:hAnsi="Times New Roman"/>
          <w:sz w:val="24"/>
          <w:szCs w:val="24"/>
        </w:rPr>
        <w:t>Que a SUGEP</w:t>
      </w:r>
      <w:r>
        <w:rPr>
          <w:rFonts w:ascii="Times New Roman" w:hAnsi="Times New Roman"/>
          <w:sz w:val="24"/>
          <w:szCs w:val="24"/>
        </w:rPr>
        <w:t>/COPAAC</w:t>
      </w:r>
      <w:r w:rsidRPr="00845040">
        <w:rPr>
          <w:rFonts w:ascii="Times New Roman" w:hAnsi="Times New Roman"/>
          <w:sz w:val="24"/>
          <w:szCs w:val="24"/>
        </w:rPr>
        <w:t xml:space="preserve"> elabore e disponibilize em sua home Page informações sobre acumulação de cargos, empregos e funções públicas, bem como </w:t>
      </w:r>
      <w:r>
        <w:rPr>
          <w:rFonts w:ascii="Times New Roman" w:hAnsi="Times New Roman"/>
          <w:sz w:val="24"/>
          <w:szCs w:val="24"/>
        </w:rPr>
        <w:t xml:space="preserve">das </w:t>
      </w:r>
      <w:r w:rsidRPr="00845040">
        <w:rPr>
          <w:rFonts w:ascii="Times New Roman" w:hAnsi="Times New Roman"/>
          <w:sz w:val="24"/>
          <w:szCs w:val="24"/>
        </w:rPr>
        <w:t>demais proibições de vínculos privados.</w:t>
      </w:r>
    </w:p>
    <w:p w:rsidR="00A60039" w:rsidRDefault="00A60039" w:rsidP="00A60039">
      <w:pPr>
        <w:spacing w:before="120" w:after="120" w:line="360" w:lineRule="auto"/>
        <w:jc w:val="both"/>
        <w:rPr>
          <w:rFonts w:ascii="Times New Roman" w:hAnsi="Times New Roman"/>
          <w:b/>
          <w:color w:val="000000"/>
          <w:sz w:val="24"/>
          <w:szCs w:val="24"/>
        </w:rPr>
      </w:pPr>
      <w:r w:rsidRPr="00F97001">
        <w:rPr>
          <w:rFonts w:ascii="Times New Roman" w:hAnsi="Times New Roman"/>
          <w:b/>
          <w:color w:val="000000"/>
          <w:sz w:val="24"/>
          <w:szCs w:val="24"/>
        </w:rPr>
        <w:t xml:space="preserve">RECOMENDAÇÃO </w:t>
      </w:r>
      <w:r>
        <w:rPr>
          <w:rFonts w:ascii="Times New Roman" w:hAnsi="Times New Roman"/>
          <w:b/>
          <w:color w:val="000000"/>
          <w:sz w:val="24"/>
          <w:szCs w:val="24"/>
        </w:rPr>
        <w:t>04</w:t>
      </w:r>
      <w:r w:rsidRPr="00F97001">
        <w:rPr>
          <w:rFonts w:ascii="Times New Roman" w:hAnsi="Times New Roman"/>
          <w:b/>
          <w:color w:val="000000"/>
          <w:sz w:val="24"/>
          <w:szCs w:val="24"/>
        </w:rPr>
        <w:t>:</w:t>
      </w:r>
    </w:p>
    <w:p w:rsidR="00A60039" w:rsidRPr="0084150F" w:rsidRDefault="00A60039" w:rsidP="002F63E5">
      <w:pPr>
        <w:spacing w:before="120" w:after="120" w:line="360" w:lineRule="auto"/>
        <w:ind w:firstLine="708"/>
        <w:jc w:val="both"/>
        <w:rPr>
          <w:rFonts w:ascii="Times New Roman" w:hAnsi="Times New Roman"/>
          <w:color w:val="000000"/>
          <w:sz w:val="24"/>
          <w:szCs w:val="24"/>
        </w:rPr>
      </w:pPr>
      <w:r w:rsidRPr="0084150F">
        <w:rPr>
          <w:rFonts w:ascii="Times New Roman" w:hAnsi="Times New Roman"/>
          <w:sz w:val="24"/>
          <w:szCs w:val="24"/>
        </w:rPr>
        <w:t>Que a COPAAC instrua o processo com toda documentação</w:t>
      </w:r>
      <w:r>
        <w:rPr>
          <w:rFonts w:ascii="Times New Roman" w:hAnsi="Times New Roman"/>
          <w:sz w:val="24"/>
          <w:szCs w:val="24"/>
        </w:rPr>
        <w:t xml:space="preserve"> e informação</w:t>
      </w:r>
      <w:r w:rsidRPr="0084150F">
        <w:rPr>
          <w:rFonts w:ascii="Times New Roman" w:hAnsi="Times New Roman"/>
          <w:sz w:val="24"/>
          <w:szCs w:val="24"/>
        </w:rPr>
        <w:t xml:space="preserve"> necessária para análise do indício, como: declaração de acumulação de cargos</w:t>
      </w:r>
      <w:r>
        <w:rPr>
          <w:rFonts w:ascii="Times New Roman" w:hAnsi="Times New Roman"/>
          <w:sz w:val="24"/>
          <w:szCs w:val="24"/>
        </w:rPr>
        <w:t xml:space="preserve"> do período da acumulação e atual, informação sobre processo anterior de acumulação (necessárias para verificação da </w:t>
      </w:r>
      <w:r w:rsidR="00882858">
        <w:rPr>
          <w:rFonts w:ascii="Times New Roman" w:hAnsi="Times New Roman"/>
          <w:sz w:val="24"/>
          <w:szCs w:val="24"/>
        </w:rPr>
        <w:t>má-fé</w:t>
      </w:r>
      <w:r>
        <w:rPr>
          <w:rFonts w:ascii="Times New Roman" w:hAnsi="Times New Roman"/>
          <w:sz w:val="24"/>
          <w:szCs w:val="24"/>
        </w:rPr>
        <w:t xml:space="preserve"> ou boa-fé do servidor)</w:t>
      </w:r>
      <w:r w:rsidRPr="0084150F">
        <w:rPr>
          <w:rFonts w:ascii="Times New Roman" w:hAnsi="Times New Roman"/>
          <w:sz w:val="24"/>
          <w:szCs w:val="24"/>
        </w:rPr>
        <w:t xml:space="preserve">, ficha funcional do servidor, notificação e manifestação apresentada pelo servidor, </w:t>
      </w:r>
      <w:r>
        <w:rPr>
          <w:rFonts w:ascii="Times New Roman" w:hAnsi="Times New Roman"/>
          <w:color w:val="000000"/>
          <w:sz w:val="24"/>
          <w:szCs w:val="24"/>
        </w:rPr>
        <w:t>d</w:t>
      </w:r>
      <w:r w:rsidRPr="0084150F">
        <w:rPr>
          <w:rFonts w:ascii="Times New Roman" w:hAnsi="Times New Roman"/>
          <w:color w:val="000000"/>
          <w:sz w:val="24"/>
          <w:szCs w:val="24"/>
        </w:rPr>
        <w:t>ocumentos comprobatórios da saída do outro cargo ou vínculo (Carteira de trabalho, Termo de rescisão, Portaria de exoneração),</w:t>
      </w:r>
      <w:r>
        <w:rPr>
          <w:rFonts w:ascii="Times New Roman" w:hAnsi="Times New Roman"/>
          <w:color w:val="000000"/>
          <w:sz w:val="24"/>
          <w:szCs w:val="24"/>
        </w:rPr>
        <w:t xml:space="preserve"> </w:t>
      </w:r>
      <w:r w:rsidRPr="00845040">
        <w:rPr>
          <w:rFonts w:ascii="Times New Roman" w:hAnsi="Times New Roman"/>
          <w:sz w:val="24"/>
          <w:szCs w:val="24"/>
        </w:rPr>
        <w:t xml:space="preserve">além de outros documentos coletados com as instituições/empresas nas quais </w:t>
      </w:r>
      <w:r>
        <w:rPr>
          <w:rFonts w:ascii="Times New Roman" w:hAnsi="Times New Roman"/>
          <w:sz w:val="24"/>
          <w:szCs w:val="24"/>
        </w:rPr>
        <w:t>foram/</w:t>
      </w:r>
      <w:r w:rsidRPr="00845040">
        <w:rPr>
          <w:rFonts w:ascii="Times New Roman" w:hAnsi="Times New Roman"/>
          <w:sz w:val="24"/>
          <w:szCs w:val="24"/>
        </w:rPr>
        <w:t>são mantidos vínculos.</w:t>
      </w:r>
    </w:p>
    <w:p w:rsidR="00A60039" w:rsidRDefault="00A60039" w:rsidP="00A60039">
      <w:pPr>
        <w:spacing w:before="120" w:after="120" w:line="360" w:lineRule="auto"/>
        <w:jc w:val="both"/>
        <w:rPr>
          <w:rFonts w:ascii="Times New Roman" w:hAnsi="Times New Roman"/>
          <w:b/>
          <w:color w:val="000000"/>
          <w:sz w:val="24"/>
          <w:szCs w:val="24"/>
        </w:rPr>
      </w:pPr>
      <w:r w:rsidRPr="00F97001">
        <w:rPr>
          <w:rFonts w:ascii="Times New Roman" w:hAnsi="Times New Roman"/>
          <w:b/>
          <w:color w:val="000000"/>
          <w:sz w:val="24"/>
          <w:szCs w:val="24"/>
        </w:rPr>
        <w:t xml:space="preserve">RECOMENDAÇÃO </w:t>
      </w:r>
      <w:r>
        <w:rPr>
          <w:rFonts w:ascii="Times New Roman" w:hAnsi="Times New Roman"/>
          <w:b/>
          <w:color w:val="000000"/>
          <w:sz w:val="24"/>
          <w:szCs w:val="24"/>
        </w:rPr>
        <w:t>05</w:t>
      </w:r>
      <w:r w:rsidRPr="00F97001">
        <w:rPr>
          <w:rFonts w:ascii="Times New Roman" w:hAnsi="Times New Roman"/>
          <w:b/>
          <w:color w:val="000000"/>
          <w:sz w:val="24"/>
          <w:szCs w:val="24"/>
        </w:rPr>
        <w:t>:</w:t>
      </w:r>
    </w:p>
    <w:p w:rsidR="00A60039" w:rsidRPr="00845040" w:rsidRDefault="00A60039" w:rsidP="002F63E5">
      <w:pPr>
        <w:spacing w:line="360" w:lineRule="auto"/>
        <w:ind w:firstLine="708"/>
        <w:jc w:val="both"/>
        <w:rPr>
          <w:rFonts w:ascii="Times New Roman" w:hAnsi="Times New Roman"/>
          <w:sz w:val="24"/>
          <w:szCs w:val="24"/>
        </w:rPr>
      </w:pPr>
      <w:r w:rsidRPr="00845040">
        <w:rPr>
          <w:rFonts w:ascii="Times New Roman" w:hAnsi="Times New Roman"/>
          <w:sz w:val="24"/>
          <w:szCs w:val="24"/>
        </w:rPr>
        <w:t xml:space="preserve">Que a COPAAC mantenha seus integrantes capacitados, solicitando </w:t>
      </w:r>
      <w:r>
        <w:rPr>
          <w:rFonts w:ascii="Times New Roman" w:hAnsi="Times New Roman"/>
          <w:sz w:val="24"/>
          <w:szCs w:val="24"/>
        </w:rPr>
        <w:t xml:space="preserve">regularmente </w:t>
      </w:r>
      <w:r w:rsidRPr="00845040">
        <w:rPr>
          <w:rFonts w:ascii="Times New Roman" w:hAnsi="Times New Roman"/>
          <w:sz w:val="24"/>
          <w:szCs w:val="24"/>
        </w:rPr>
        <w:t>autorização para treinamento à SUGEP</w:t>
      </w:r>
      <w:r>
        <w:rPr>
          <w:rFonts w:ascii="Times New Roman" w:hAnsi="Times New Roman"/>
          <w:sz w:val="24"/>
          <w:szCs w:val="24"/>
        </w:rPr>
        <w:t xml:space="preserve"> sempre que houver necessidade</w:t>
      </w:r>
      <w:r w:rsidRPr="00845040">
        <w:rPr>
          <w:rFonts w:ascii="Times New Roman" w:hAnsi="Times New Roman"/>
          <w:sz w:val="24"/>
          <w:szCs w:val="24"/>
        </w:rPr>
        <w:t>.</w:t>
      </w:r>
    </w:p>
    <w:p w:rsidR="00A60039" w:rsidRDefault="00A60039" w:rsidP="00A60039">
      <w:pPr>
        <w:spacing w:before="120" w:after="120" w:line="360" w:lineRule="auto"/>
        <w:jc w:val="both"/>
        <w:rPr>
          <w:rFonts w:ascii="Times New Roman" w:hAnsi="Times New Roman"/>
          <w:b/>
          <w:color w:val="000000"/>
          <w:sz w:val="24"/>
          <w:szCs w:val="24"/>
        </w:rPr>
      </w:pPr>
      <w:r w:rsidRPr="00F97001">
        <w:rPr>
          <w:rFonts w:ascii="Times New Roman" w:hAnsi="Times New Roman"/>
          <w:b/>
          <w:color w:val="000000"/>
          <w:sz w:val="24"/>
          <w:szCs w:val="24"/>
        </w:rPr>
        <w:t xml:space="preserve">RECOMENDAÇÃO </w:t>
      </w:r>
      <w:r>
        <w:rPr>
          <w:rFonts w:ascii="Times New Roman" w:hAnsi="Times New Roman"/>
          <w:b/>
          <w:color w:val="000000"/>
          <w:sz w:val="24"/>
          <w:szCs w:val="24"/>
        </w:rPr>
        <w:t>06</w:t>
      </w:r>
      <w:r w:rsidRPr="00F97001">
        <w:rPr>
          <w:rFonts w:ascii="Times New Roman" w:hAnsi="Times New Roman"/>
          <w:b/>
          <w:color w:val="000000"/>
          <w:sz w:val="24"/>
          <w:szCs w:val="24"/>
        </w:rPr>
        <w:t>:</w:t>
      </w:r>
    </w:p>
    <w:p w:rsidR="00A60039" w:rsidRPr="00845040" w:rsidRDefault="00A60039" w:rsidP="002F63E5">
      <w:pPr>
        <w:spacing w:line="360" w:lineRule="auto"/>
        <w:ind w:firstLine="708"/>
        <w:jc w:val="both"/>
        <w:rPr>
          <w:rFonts w:ascii="Times New Roman" w:hAnsi="Times New Roman"/>
          <w:sz w:val="24"/>
          <w:szCs w:val="24"/>
        </w:rPr>
      </w:pPr>
      <w:r>
        <w:rPr>
          <w:rFonts w:ascii="Times New Roman" w:hAnsi="Times New Roman"/>
          <w:sz w:val="24"/>
          <w:szCs w:val="24"/>
        </w:rPr>
        <w:lastRenderedPageBreak/>
        <w:t>Que a COPAAC em análise dos casos de servidor sócio</w:t>
      </w:r>
      <w:r w:rsidRPr="00845040">
        <w:rPr>
          <w:rFonts w:ascii="Times New Roman" w:hAnsi="Times New Roman"/>
          <w:sz w:val="24"/>
          <w:szCs w:val="24"/>
        </w:rPr>
        <w:t xml:space="preserve">-administrador de empresas </w:t>
      </w:r>
      <w:r>
        <w:rPr>
          <w:rFonts w:ascii="Times New Roman" w:hAnsi="Times New Roman"/>
          <w:sz w:val="24"/>
          <w:szCs w:val="24"/>
        </w:rPr>
        <w:t>solicite comprovação da</w:t>
      </w:r>
      <w:r w:rsidRPr="00845040">
        <w:rPr>
          <w:rFonts w:ascii="Times New Roman" w:hAnsi="Times New Roman"/>
          <w:sz w:val="24"/>
          <w:szCs w:val="24"/>
        </w:rPr>
        <w:t xml:space="preserve"> inatividade da empresa através de documentação da Receita Federal e Junta Comercial, </w:t>
      </w:r>
      <w:r>
        <w:rPr>
          <w:rFonts w:ascii="Times New Roman" w:hAnsi="Times New Roman"/>
          <w:sz w:val="24"/>
          <w:szCs w:val="24"/>
        </w:rPr>
        <w:t>esclarecendo a não atuação d</w:t>
      </w:r>
      <w:r w:rsidRPr="00845040">
        <w:rPr>
          <w:rFonts w:ascii="Times New Roman" w:hAnsi="Times New Roman"/>
          <w:sz w:val="24"/>
          <w:szCs w:val="24"/>
        </w:rPr>
        <w:t xml:space="preserve">a empresa após ingresso </w:t>
      </w:r>
      <w:r>
        <w:rPr>
          <w:rFonts w:ascii="Times New Roman" w:hAnsi="Times New Roman"/>
          <w:sz w:val="24"/>
          <w:szCs w:val="24"/>
        </w:rPr>
        <w:t xml:space="preserve">do servidor </w:t>
      </w:r>
      <w:r w:rsidRPr="00845040">
        <w:rPr>
          <w:rFonts w:ascii="Times New Roman" w:hAnsi="Times New Roman"/>
          <w:sz w:val="24"/>
          <w:szCs w:val="24"/>
        </w:rPr>
        <w:t>na UFRPE</w:t>
      </w:r>
      <w:r>
        <w:rPr>
          <w:rFonts w:ascii="Times New Roman" w:hAnsi="Times New Roman"/>
          <w:sz w:val="24"/>
          <w:szCs w:val="24"/>
        </w:rPr>
        <w:t>, bem como</w:t>
      </w:r>
      <w:r>
        <w:rPr>
          <w:rFonts w:ascii="Times New Roman" w:hAnsi="Times New Roman"/>
          <w:color w:val="000000"/>
          <w:sz w:val="24"/>
          <w:szCs w:val="24"/>
        </w:rPr>
        <w:t xml:space="preserve"> solicite providências de baixa definitiva da empresa</w:t>
      </w:r>
      <w:r w:rsidRPr="00845040">
        <w:rPr>
          <w:rFonts w:ascii="Times New Roman" w:hAnsi="Times New Roman"/>
          <w:sz w:val="24"/>
          <w:szCs w:val="24"/>
        </w:rPr>
        <w:t>.</w:t>
      </w:r>
    </w:p>
    <w:p w:rsidR="00A60039" w:rsidRDefault="00A60039" w:rsidP="00A60039">
      <w:pPr>
        <w:spacing w:before="120" w:after="120" w:line="360" w:lineRule="auto"/>
        <w:jc w:val="both"/>
        <w:rPr>
          <w:rFonts w:ascii="Times New Roman" w:hAnsi="Times New Roman"/>
          <w:b/>
          <w:color w:val="000000"/>
          <w:sz w:val="24"/>
          <w:szCs w:val="24"/>
        </w:rPr>
      </w:pPr>
      <w:r w:rsidRPr="00F97001">
        <w:rPr>
          <w:rFonts w:ascii="Times New Roman" w:hAnsi="Times New Roman"/>
          <w:b/>
          <w:color w:val="000000"/>
          <w:sz w:val="24"/>
          <w:szCs w:val="24"/>
        </w:rPr>
        <w:t xml:space="preserve">RECOMENDAÇÃO </w:t>
      </w:r>
      <w:r>
        <w:rPr>
          <w:rFonts w:ascii="Times New Roman" w:hAnsi="Times New Roman"/>
          <w:b/>
          <w:color w:val="000000"/>
          <w:sz w:val="24"/>
          <w:szCs w:val="24"/>
        </w:rPr>
        <w:t>07</w:t>
      </w:r>
      <w:r w:rsidRPr="00F97001">
        <w:rPr>
          <w:rFonts w:ascii="Times New Roman" w:hAnsi="Times New Roman"/>
          <w:b/>
          <w:color w:val="000000"/>
          <w:sz w:val="24"/>
          <w:szCs w:val="24"/>
        </w:rPr>
        <w:t>:</w:t>
      </w:r>
    </w:p>
    <w:p w:rsidR="00A60039" w:rsidRPr="00845040" w:rsidRDefault="00A60039" w:rsidP="002F63E5">
      <w:pPr>
        <w:spacing w:line="360" w:lineRule="auto"/>
        <w:ind w:firstLine="708"/>
        <w:jc w:val="both"/>
        <w:rPr>
          <w:rFonts w:ascii="Times New Roman" w:hAnsi="Times New Roman"/>
          <w:sz w:val="24"/>
          <w:szCs w:val="24"/>
        </w:rPr>
      </w:pPr>
      <w:r w:rsidRPr="00845040">
        <w:rPr>
          <w:rFonts w:ascii="Times New Roman" w:hAnsi="Times New Roman"/>
          <w:sz w:val="24"/>
          <w:szCs w:val="24"/>
        </w:rPr>
        <w:t xml:space="preserve">Que a COPAAC ao analisar casos de acumulação de cargos ou vínculos privados solicite documentos que comprovem a compatibilidade de horários dos vínculos, constando informações sobre horário de trabalho </w:t>
      </w:r>
      <w:r>
        <w:rPr>
          <w:rFonts w:ascii="Times New Roman" w:hAnsi="Times New Roman"/>
          <w:sz w:val="24"/>
          <w:szCs w:val="24"/>
        </w:rPr>
        <w:t xml:space="preserve">diário e </w:t>
      </w:r>
      <w:r w:rsidRPr="00845040">
        <w:rPr>
          <w:rFonts w:ascii="Times New Roman" w:hAnsi="Times New Roman"/>
          <w:sz w:val="24"/>
          <w:szCs w:val="24"/>
        </w:rPr>
        <w:t>semanal dos dois vínculos</w:t>
      </w:r>
      <w:r>
        <w:rPr>
          <w:rFonts w:ascii="Times New Roman" w:hAnsi="Times New Roman"/>
          <w:sz w:val="24"/>
          <w:szCs w:val="24"/>
        </w:rPr>
        <w:t>.</w:t>
      </w:r>
      <w:r w:rsidRPr="00845040">
        <w:rPr>
          <w:rFonts w:ascii="Times New Roman" w:hAnsi="Times New Roman"/>
          <w:sz w:val="24"/>
          <w:szCs w:val="24"/>
        </w:rPr>
        <w:t xml:space="preserve"> Mesmo que o servidor tenha optado por um dos cargos, a compatibilidade deve ser apurada de forma a garantir o não prejuízo ao erário.</w:t>
      </w:r>
    </w:p>
    <w:p w:rsidR="00A60039" w:rsidRPr="00F97001" w:rsidRDefault="00A60039" w:rsidP="00A60039">
      <w:pPr>
        <w:spacing w:after="0" w:line="240" w:lineRule="auto"/>
        <w:jc w:val="both"/>
        <w:rPr>
          <w:rFonts w:ascii="Times New Roman" w:hAnsi="Times New Roman"/>
          <w:b/>
          <w:bCs/>
          <w:sz w:val="24"/>
          <w:szCs w:val="24"/>
        </w:rPr>
      </w:pPr>
      <w:r>
        <w:rPr>
          <w:rFonts w:ascii="Times New Roman" w:hAnsi="Times New Roman"/>
          <w:b/>
          <w:bCs/>
          <w:sz w:val="24"/>
          <w:szCs w:val="24"/>
        </w:rPr>
        <w:t>3.3</w:t>
      </w:r>
      <w:r w:rsidRPr="00F97001">
        <w:rPr>
          <w:rFonts w:ascii="Times New Roman" w:hAnsi="Times New Roman"/>
          <w:b/>
          <w:bCs/>
          <w:sz w:val="24"/>
          <w:szCs w:val="24"/>
        </w:rPr>
        <w:t>.</w:t>
      </w:r>
      <w:r>
        <w:rPr>
          <w:rFonts w:ascii="Times New Roman" w:hAnsi="Times New Roman"/>
          <w:b/>
          <w:bCs/>
          <w:sz w:val="24"/>
          <w:szCs w:val="24"/>
        </w:rPr>
        <w:t xml:space="preserve"> </w:t>
      </w:r>
      <w:r w:rsidRPr="00F97001">
        <w:rPr>
          <w:rFonts w:ascii="Times New Roman" w:hAnsi="Times New Roman"/>
          <w:b/>
          <w:bCs/>
          <w:sz w:val="24"/>
          <w:szCs w:val="24"/>
        </w:rPr>
        <w:t>AVALIAÇÃO DE RISCOS:</w:t>
      </w:r>
    </w:p>
    <w:p w:rsidR="00A60039" w:rsidRPr="00F97001" w:rsidRDefault="00A60039" w:rsidP="00A60039">
      <w:pPr>
        <w:spacing w:after="0"/>
        <w:jc w:val="both"/>
        <w:rPr>
          <w:rFonts w:ascii="Times New Roman" w:hAnsi="Times New Roman"/>
          <w:color w:val="000000"/>
          <w:sz w:val="24"/>
          <w:szCs w:val="24"/>
        </w:rPr>
      </w:pPr>
    </w:p>
    <w:p w:rsidR="0082492B" w:rsidRDefault="00A60039" w:rsidP="00A60039">
      <w:pPr>
        <w:jc w:val="both"/>
        <w:rPr>
          <w:rFonts w:ascii="Times New Roman" w:hAnsi="Times New Roman"/>
          <w:b/>
          <w:color w:val="000000"/>
          <w:sz w:val="24"/>
          <w:szCs w:val="24"/>
        </w:rPr>
      </w:pPr>
      <w:r w:rsidRPr="00F97001">
        <w:rPr>
          <w:rFonts w:ascii="Times New Roman" w:hAnsi="Times New Roman"/>
          <w:b/>
          <w:color w:val="000000"/>
          <w:sz w:val="24"/>
          <w:szCs w:val="24"/>
        </w:rPr>
        <w:t>Risco(s) identificado(s):</w:t>
      </w:r>
      <w:r w:rsidR="0082492B">
        <w:rPr>
          <w:rFonts w:ascii="Times New Roman" w:hAnsi="Times New Roman"/>
          <w:b/>
          <w:color w:val="000000"/>
          <w:sz w:val="24"/>
          <w:szCs w:val="24"/>
        </w:rPr>
        <w:t xml:space="preserve"> </w:t>
      </w:r>
    </w:p>
    <w:p w:rsidR="00A60039" w:rsidRPr="0082492B" w:rsidRDefault="0082492B" w:rsidP="00A60039">
      <w:pPr>
        <w:jc w:val="both"/>
        <w:rPr>
          <w:rFonts w:ascii="Times New Roman" w:hAnsi="Times New Roman"/>
          <w:color w:val="000000"/>
          <w:sz w:val="24"/>
          <w:szCs w:val="24"/>
        </w:rPr>
      </w:pPr>
      <w:r>
        <w:rPr>
          <w:rFonts w:ascii="Times New Roman" w:hAnsi="Times New Roman"/>
          <w:color w:val="000000"/>
          <w:sz w:val="24"/>
          <w:szCs w:val="24"/>
        </w:rPr>
        <w:t xml:space="preserve">Atendimento intempestivo ou não atendimento </w:t>
      </w:r>
      <w:r w:rsidRPr="0082492B">
        <w:rPr>
          <w:rFonts w:ascii="Times New Roman" w:hAnsi="Times New Roman"/>
          <w:color w:val="000000"/>
          <w:sz w:val="24"/>
          <w:szCs w:val="24"/>
        </w:rPr>
        <w:t>das demandas dos órgãos de controle</w:t>
      </w:r>
    </w:p>
    <w:p w:rsidR="0082492B" w:rsidRPr="0082492B" w:rsidRDefault="0082492B" w:rsidP="00A60039">
      <w:pPr>
        <w:jc w:val="both"/>
        <w:rPr>
          <w:rFonts w:ascii="Times New Roman" w:hAnsi="Times New Roman"/>
          <w:color w:val="000000"/>
          <w:sz w:val="24"/>
          <w:szCs w:val="24"/>
        </w:rPr>
      </w:pPr>
      <w:r w:rsidRPr="0082492B">
        <w:rPr>
          <w:rFonts w:ascii="Times New Roman" w:hAnsi="Times New Roman"/>
          <w:color w:val="000000"/>
          <w:sz w:val="24"/>
          <w:szCs w:val="24"/>
        </w:rPr>
        <w:t>Conclusões inadequadas aos processos</w:t>
      </w:r>
    </w:p>
    <w:p w:rsidR="0082492B" w:rsidRPr="0082492B" w:rsidRDefault="0082492B" w:rsidP="00A60039">
      <w:pPr>
        <w:jc w:val="both"/>
        <w:rPr>
          <w:rFonts w:ascii="Times New Roman" w:hAnsi="Times New Roman"/>
          <w:color w:val="000000"/>
          <w:sz w:val="24"/>
          <w:szCs w:val="24"/>
        </w:rPr>
      </w:pPr>
      <w:r w:rsidRPr="0082492B">
        <w:rPr>
          <w:rFonts w:ascii="Times New Roman" w:hAnsi="Times New Roman"/>
          <w:color w:val="000000"/>
          <w:sz w:val="24"/>
          <w:szCs w:val="24"/>
        </w:rPr>
        <w:t>Prescrições punitivas</w:t>
      </w:r>
    </w:p>
    <w:p w:rsidR="00A60039" w:rsidRPr="00F97001" w:rsidRDefault="00A60039" w:rsidP="00A60039">
      <w:pPr>
        <w:jc w:val="both"/>
        <w:rPr>
          <w:rFonts w:ascii="Times New Roman" w:hAnsi="Times New Roman"/>
          <w:b/>
          <w:color w:val="000000"/>
          <w:sz w:val="24"/>
          <w:szCs w:val="24"/>
        </w:rPr>
      </w:pPr>
      <w:r w:rsidRPr="00F97001">
        <w:rPr>
          <w:rFonts w:ascii="Times New Roman" w:hAnsi="Times New Roman"/>
          <w:b/>
          <w:color w:val="000000"/>
          <w:sz w:val="24"/>
          <w:szCs w:val="24"/>
        </w:rPr>
        <w:t>Classificação do nível de risco = Nível de probabilidade X Nível de Impacto</w:t>
      </w:r>
    </w:p>
    <w:p w:rsidR="00A60039" w:rsidRPr="00F97001" w:rsidRDefault="00A60039" w:rsidP="00A60039">
      <w:pPr>
        <w:spacing w:after="0"/>
        <w:jc w:val="both"/>
        <w:rPr>
          <w:rFonts w:ascii="Times New Roman" w:hAnsi="Times New Roman"/>
          <w:color w:val="000000"/>
          <w:sz w:val="24"/>
          <w:szCs w:val="24"/>
        </w:rPr>
      </w:pPr>
      <w:r w:rsidRPr="00F97001">
        <w:rPr>
          <w:rFonts w:ascii="Times New Roman" w:hAnsi="Times New Roman"/>
          <w:color w:val="000000"/>
          <w:sz w:val="24"/>
          <w:szCs w:val="24"/>
        </w:rPr>
        <w:t xml:space="preserve">Nível de probabilidade (identificado pela AUDIN) = </w:t>
      </w:r>
      <w:r>
        <w:rPr>
          <w:rFonts w:ascii="Times New Roman" w:hAnsi="Times New Roman"/>
          <w:b/>
          <w:color w:val="000000"/>
          <w:sz w:val="24"/>
          <w:szCs w:val="24"/>
          <w:u w:val="single"/>
        </w:rPr>
        <w:t>Alto</w:t>
      </w:r>
    </w:p>
    <w:p w:rsidR="00A60039" w:rsidRPr="00F97001" w:rsidRDefault="00A60039" w:rsidP="00A60039">
      <w:pPr>
        <w:spacing w:after="0"/>
        <w:jc w:val="both"/>
        <w:rPr>
          <w:rFonts w:ascii="Times New Roman" w:hAnsi="Times New Roman"/>
          <w:color w:val="000000"/>
          <w:sz w:val="24"/>
          <w:szCs w:val="24"/>
        </w:rPr>
      </w:pPr>
      <w:r w:rsidRPr="00F97001">
        <w:rPr>
          <w:rFonts w:ascii="Times New Roman" w:hAnsi="Times New Roman"/>
          <w:color w:val="000000"/>
          <w:sz w:val="24"/>
          <w:szCs w:val="24"/>
        </w:rPr>
        <w:t xml:space="preserve">Nível de impacto (identificado pela AUDIN) = </w:t>
      </w:r>
      <w:r>
        <w:rPr>
          <w:rFonts w:ascii="Times New Roman" w:hAnsi="Times New Roman"/>
          <w:b/>
          <w:color w:val="000000"/>
          <w:sz w:val="24"/>
          <w:szCs w:val="24"/>
          <w:u w:val="single"/>
        </w:rPr>
        <w:t>Alto</w:t>
      </w:r>
    </w:p>
    <w:p w:rsidR="00A60039" w:rsidRPr="00F97001" w:rsidRDefault="00A60039" w:rsidP="00A60039">
      <w:pPr>
        <w:spacing w:after="0"/>
        <w:jc w:val="both"/>
        <w:rPr>
          <w:rFonts w:ascii="Times New Roman" w:hAnsi="Times New Roman"/>
          <w:b/>
          <w:color w:val="000000"/>
          <w:sz w:val="24"/>
          <w:szCs w:val="24"/>
          <w:u w:val="single"/>
        </w:rPr>
      </w:pPr>
      <w:r w:rsidRPr="00F97001">
        <w:rPr>
          <w:rFonts w:ascii="Times New Roman" w:hAnsi="Times New Roman"/>
          <w:color w:val="000000"/>
          <w:sz w:val="24"/>
          <w:szCs w:val="24"/>
        </w:rPr>
        <w:t xml:space="preserve">Nível de Risco = </w:t>
      </w:r>
      <w:r>
        <w:rPr>
          <w:rFonts w:ascii="Times New Roman" w:hAnsi="Times New Roman"/>
          <w:b/>
          <w:color w:val="000000"/>
          <w:sz w:val="24"/>
          <w:szCs w:val="24"/>
          <w:u w:val="single"/>
        </w:rPr>
        <w:t>Alto</w:t>
      </w:r>
    </w:p>
    <w:p w:rsidR="00A60039" w:rsidRDefault="00A60039" w:rsidP="00A60039">
      <w:pPr>
        <w:spacing w:after="0"/>
        <w:jc w:val="both"/>
        <w:rPr>
          <w:rFonts w:ascii="Times New Roman" w:hAnsi="Times New Roman"/>
          <w:color w:val="000000"/>
          <w:sz w:val="24"/>
          <w:szCs w:val="24"/>
        </w:rPr>
      </w:pPr>
    </w:p>
    <w:p w:rsidR="00A60039" w:rsidRPr="00F97001" w:rsidRDefault="00A60039" w:rsidP="00A60039">
      <w:pPr>
        <w:spacing w:after="0"/>
        <w:jc w:val="both"/>
        <w:rPr>
          <w:rFonts w:ascii="Times New Roman" w:hAnsi="Times New Roman"/>
          <w:color w:val="000000"/>
          <w:sz w:val="24"/>
          <w:szCs w:val="24"/>
        </w:rPr>
      </w:pPr>
    </w:p>
    <w:p w:rsidR="00A60039" w:rsidRPr="00F97001" w:rsidRDefault="00A60039" w:rsidP="00A60039">
      <w:pPr>
        <w:spacing w:after="0"/>
        <w:jc w:val="center"/>
        <w:rPr>
          <w:rFonts w:ascii="Times New Roman" w:hAnsi="Times New Roman"/>
          <w:b/>
          <w:color w:val="000000"/>
          <w:sz w:val="24"/>
          <w:szCs w:val="24"/>
        </w:rPr>
      </w:pPr>
      <w:r w:rsidRPr="00F97001">
        <w:rPr>
          <w:rFonts w:ascii="Times New Roman" w:hAnsi="Times New Roman"/>
          <w:b/>
          <w:color w:val="000000"/>
          <w:sz w:val="24"/>
          <w:szCs w:val="24"/>
        </w:rPr>
        <w:t>CLASSIFICAÇÃO DO RISCO IDENTIFICADO</w:t>
      </w:r>
    </w:p>
    <w:p w:rsidR="00A60039" w:rsidRPr="00F97001" w:rsidRDefault="00A60039" w:rsidP="00A60039">
      <w:pPr>
        <w:spacing w:after="0"/>
        <w:jc w:val="both"/>
        <w:rPr>
          <w:rFonts w:ascii="Times New Roman" w:hAnsi="Times New Roman"/>
          <w:color w:val="000000"/>
          <w:sz w:val="24"/>
          <w:szCs w:val="24"/>
        </w:rPr>
      </w:pPr>
      <w:r w:rsidRPr="00F97001">
        <w:rPr>
          <w:rFonts w:ascii="Times New Roman" w:hAnsi="Times New Roman"/>
          <w:noProof/>
          <w:sz w:val="24"/>
          <w:szCs w:val="24"/>
          <w:lang w:eastAsia="pt-BR"/>
        </w:rPr>
        <w:drawing>
          <wp:anchor distT="0" distB="0" distL="114300" distR="114300" simplePos="0" relativeHeight="251660288" behindDoc="1" locked="0" layoutInCell="1" allowOverlap="1">
            <wp:simplePos x="0" y="0"/>
            <wp:positionH relativeFrom="column">
              <wp:posOffset>1165860</wp:posOffset>
            </wp:positionH>
            <wp:positionV relativeFrom="paragraph">
              <wp:posOffset>12065</wp:posOffset>
            </wp:positionV>
            <wp:extent cx="3743325" cy="1895475"/>
            <wp:effectExtent l="19050" t="0" r="9525" b="0"/>
            <wp:wrapNone/>
            <wp:docPr id="14"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1"/>
                    <pic:cNvPicPr>
                      <a:picLocks noChangeAspect="1" noChangeArrowheads="1"/>
                    </pic:cNvPicPr>
                  </pic:nvPicPr>
                  <pic:blipFill>
                    <a:blip r:embed="rId17" cstate="print"/>
                    <a:srcRect/>
                    <a:stretch>
                      <a:fillRect/>
                    </a:stretch>
                  </pic:blipFill>
                  <pic:spPr bwMode="auto">
                    <a:xfrm>
                      <a:off x="0" y="0"/>
                      <a:ext cx="3743325" cy="1895475"/>
                    </a:xfrm>
                    <a:prstGeom prst="rect">
                      <a:avLst/>
                    </a:prstGeom>
                    <a:noFill/>
                    <a:ln w="9525">
                      <a:noFill/>
                      <a:miter lim="800000"/>
                      <a:headEnd/>
                      <a:tailEnd/>
                    </a:ln>
                  </pic:spPr>
                </pic:pic>
              </a:graphicData>
            </a:graphic>
          </wp:anchor>
        </w:drawing>
      </w:r>
    </w:p>
    <w:p w:rsidR="00A60039" w:rsidRPr="00F97001" w:rsidRDefault="00A60039" w:rsidP="00A60039">
      <w:pPr>
        <w:spacing w:after="0"/>
        <w:jc w:val="both"/>
        <w:rPr>
          <w:rFonts w:ascii="Times New Roman" w:hAnsi="Times New Roman"/>
          <w:color w:val="000000"/>
          <w:sz w:val="24"/>
          <w:szCs w:val="24"/>
        </w:rPr>
      </w:pPr>
    </w:p>
    <w:p w:rsidR="00A60039" w:rsidRPr="00F97001" w:rsidRDefault="00A60039" w:rsidP="00A60039">
      <w:pPr>
        <w:spacing w:after="0"/>
        <w:jc w:val="both"/>
        <w:rPr>
          <w:rFonts w:ascii="Times New Roman" w:hAnsi="Times New Roman"/>
          <w:color w:val="000000"/>
          <w:sz w:val="24"/>
          <w:szCs w:val="24"/>
        </w:rPr>
      </w:pPr>
    </w:p>
    <w:p w:rsidR="00A60039" w:rsidRPr="00F97001" w:rsidRDefault="00B977C8" w:rsidP="00A60039">
      <w:pPr>
        <w:spacing w:after="0"/>
        <w:jc w:val="both"/>
        <w:rPr>
          <w:rFonts w:ascii="Times New Roman" w:hAnsi="Times New Roman"/>
          <w:color w:val="000000"/>
          <w:sz w:val="24"/>
          <w:szCs w:val="24"/>
        </w:rPr>
      </w:pPr>
      <w:r>
        <w:rPr>
          <w:rFonts w:ascii="Times New Roman" w:hAnsi="Times New Roman"/>
          <w:noProof/>
          <w:color w:val="000000"/>
          <w:sz w:val="24"/>
          <w:szCs w:val="24"/>
          <w:lang w:eastAsia="pt-BR"/>
        </w:rPr>
        <w:pict>
          <v:oval id="_x0000_s1050" style="position:absolute;left:0;text-align:left;margin-left:201.3pt;margin-top:12.75pt;width:49.5pt;height:30.9pt;z-index:251661312" filled="f" strokecolor="#548dd4" strokeweight="3pt"/>
        </w:pict>
      </w:r>
    </w:p>
    <w:p w:rsidR="00A60039" w:rsidRPr="00F97001" w:rsidRDefault="00A60039" w:rsidP="00A60039">
      <w:pPr>
        <w:spacing w:after="0"/>
        <w:jc w:val="both"/>
        <w:rPr>
          <w:rFonts w:ascii="Times New Roman" w:hAnsi="Times New Roman"/>
          <w:color w:val="000000"/>
          <w:sz w:val="24"/>
          <w:szCs w:val="24"/>
        </w:rPr>
      </w:pPr>
    </w:p>
    <w:p w:rsidR="00A60039" w:rsidRPr="00F97001" w:rsidRDefault="00A60039" w:rsidP="00A60039">
      <w:pPr>
        <w:spacing w:after="0"/>
        <w:jc w:val="both"/>
        <w:rPr>
          <w:rFonts w:ascii="Times New Roman" w:hAnsi="Times New Roman"/>
          <w:color w:val="000000"/>
          <w:sz w:val="24"/>
          <w:szCs w:val="24"/>
        </w:rPr>
      </w:pPr>
    </w:p>
    <w:p w:rsidR="00A60039" w:rsidRPr="00F97001" w:rsidRDefault="00A60039" w:rsidP="00A60039">
      <w:pPr>
        <w:spacing w:after="0"/>
        <w:jc w:val="both"/>
        <w:rPr>
          <w:rFonts w:ascii="Times New Roman" w:hAnsi="Times New Roman"/>
          <w:color w:val="000000"/>
          <w:sz w:val="24"/>
          <w:szCs w:val="24"/>
        </w:rPr>
      </w:pPr>
    </w:p>
    <w:p w:rsidR="00A60039" w:rsidRPr="00F97001" w:rsidRDefault="00A60039" w:rsidP="00A60039">
      <w:pPr>
        <w:spacing w:after="0"/>
        <w:jc w:val="both"/>
        <w:rPr>
          <w:rFonts w:ascii="Times New Roman" w:hAnsi="Times New Roman"/>
          <w:color w:val="000000"/>
          <w:sz w:val="24"/>
          <w:szCs w:val="24"/>
        </w:rPr>
      </w:pPr>
    </w:p>
    <w:p w:rsidR="00A60039" w:rsidRPr="00F97001" w:rsidRDefault="00A60039" w:rsidP="00A60039">
      <w:pPr>
        <w:spacing w:after="0"/>
        <w:jc w:val="both"/>
        <w:rPr>
          <w:rFonts w:ascii="Times New Roman" w:hAnsi="Times New Roman"/>
          <w:color w:val="000000"/>
          <w:sz w:val="24"/>
          <w:szCs w:val="24"/>
        </w:rPr>
      </w:pPr>
      <w:r w:rsidRPr="00F97001">
        <w:rPr>
          <w:rFonts w:ascii="Times New Roman" w:hAnsi="Times New Roman"/>
          <w:color w:val="000000"/>
          <w:sz w:val="24"/>
          <w:szCs w:val="24"/>
        </w:rPr>
        <w:tab/>
      </w:r>
      <w:r w:rsidRPr="00F97001">
        <w:rPr>
          <w:rFonts w:ascii="Times New Roman" w:hAnsi="Times New Roman"/>
          <w:color w:val="000000"/>
          <w:sz w:val="24"/>
          <w:szCs w:val="24"/>
        </w:rPr>
        <w:tab/>
        <w:t xml:space="preserve">        </w:t>
      </w:r>
    </w:p>
    <w:p w:rsidR="00A60039" w:rsidRPr="00F97001" w:rsidRDefault="00A60039" w:rsidP="00A60039">
      <w:pPr>
        <w:spacing w:after="0"/>
        <w:jc w:val="both"/>
        <w:rPr>
          <w:rFonts w:ascii="Times New Roman" w:hAnsi="Times New Roman"/>
          <w:color w:val="000000"/>
          <w:sz w:val="24"/>
          <w:szCs w:val="24"/>
        </w:rPr>
      </w:pPr>
    </w:p>
    <w:p w:rsidR="00A60039" w:rsidRPr="00F97001" w:rsidRDefault="00A60039" w:rsidP="00A60039">
      <w:pPr>
        <w:pStyle w:val="PargrafodaLista"/>
        <w:numPr>
          <w:ilvl w:val="0"/>
          <w:numId w:val="3"/>
        </w:numPr>
        <w:suppressAutoHyphens/>
        <w:spacing w:after="0"/>
        <w:contextualSpacing w:val="0"/>
        <w:jc w:val="center"/>
        <w:rPr>
          <w:rFonts w:ascii="Times New Roman" w:hAnsi="Times New Roman"/>
          <w:color w:val="000000"/>
          <w:sz w:val="24"/>
          <w:szCs w:val="24"/>
        </w:rPr>
      </w:pPr>
      <w:r w:rsidRPr="00F97001">
        <w:rPr>
          <w:rFonts w:ascii="Times New Roman" w:hAnsi="Times New Roman"/>
          <w:color w:val="000000"/>
          <w:sz w:val="24"/>
          <w:szCs w:val="24"/>
        </w:rPr>
        <w:t>Fonte: adaptado do Diagrama de Verificação de Risco aplicado em Auditoria (TCU/2010)</w:t>
      </w:r>
    </w:p>
    <w:p w:rsidR="00A60039" w:rsidRDefault="00A60039" w:rsidP="00E67D33">
      <w:pPr>
        <w:spacing w:before="120" w:after="120" w:line="360" w:lineRule="auto"/>
        <w:jc w:val="both"/>
        <w:rPr>
          <w:rFonts w:ascii="Times New Roman" w:hAnsi="Times New Roman"/>
          <w:color w:val="000000"/>
          <w:sz w:val="24"/>
          <w:szCs w:val="24"/>
        </w:rPr>
      </w:pPr>
      <w:r w:rsidRPr="00F97001">
        <w:rPr>
          <w:rFonts w:ascii="Times New Roman" w:hAnsi="Times New Roman"/>
          <w:b/>
          <w:color w:val="000000"/>
          <w:sz w:val="24"/>
          <w:szCs w:val="24"/>
        </w:rPr>
        <w:tab/>
      </w:r>
    </w:p>
    <w:p w:rsidR="00291DA5" w:rsidRDefault="00A60039" w:rsidP="00A60039">
      <w:pPr>
        <w:pStyle w:val="Ttulo10"/>
        <w:spacing w:before="120" w:after="120" w:line="360" w:lineRule="auto"/>
        <w:ind w:firstLine="432"/>
        <w:rPr>
          <w:rFonts w:ascii="Times New Roman" w:hAnsi="Times New Roman"/>
          <w:color w:val="000000"/>
          <w:sz w:val="24"/>
          <w:szCs w:val="24"/>
        </w:rPr>
      </w:pPr>
      <w:r>
        <w:rPr>
          <w:rFonts w:ascii="Times New Roman" w:hAnsi="Times New Roman"/>
          <w:color w:val="000000"/>
          <w:sz w:val="24"/>
          <w:szCs w:val="24"/>
        </w:rPr>
        <w:t>4</w:t>
      </w:r>
      <w:r w:rsidR="00652830" w:rsidRPr="00F97001">
        <w:rPr>
          <w:rFonts w:ascii="Times New Roman" w:hAnsi="Times New Roman"/>
          <w:color w:val="000000"/>
          <w:sz w:val="24"/>
          <w:szCs w:val="24"/>
        </w:rPr>
        <w:t xml:space="preserve">. </w:t>
      </w:r>
      <w:r w:rsidR="00882858" w:rsidRPr="00F97001">
        <w:rPr>
          <w:rFonts w:ascii="Times New Roman" w:hAnsi="Times New Roman"/>
          <w:color w:val="000000"/>
          <w:sz w:val="24"/>
          <w:szCs w:val="24"/>
        </w:rPr>
        <w:t>CONCLUSÃO:</w:t>
      </w:r>
    </w:p>
    <w:p w:rsidR="00C76BDC" w:rsidRDefault="00C76BDC" w:rsidP="002F63E5">
      <w:pPr>
        <w:pStyle w:val="PargrafodaLista1"/>
        <w:spacing w:line="360" w:lineRule="auto"/>
        <w:ind w:left="0" w:firstLine="43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No presente trabalho verificamos a situação do trabalho de apuração dos casos de acumulação de cargos empregos e funções públicas, bem como </w:t>
      </w:r>
      <w:r w:rsidR="002505ED">
        <w:rPr>
          <w:rFonts w:ascii="Times New Roman" w:eastAsia="Times New Roman" w:hAnsi="Times New Roman" w:cs="Times New Roman"/>
          <w:color w:val="000000"/>
        </w:rPr>
        <w:t xml:space="preserve">de </w:t>
      </w:r>
      <w:r>
        <w:rPr>
          <w:rFonts w:ascii="Times New Roman" w:eastAsia="Times New Roman" w:hAnsi="Times New Roman" w:cs="Times New Roman"/>
          <w:color w:val="000000"/>
        </w:rPr>
        <w:t xml:space="preserve">vínculos com empresas privadas e o </w:t>
      </w:r>
      <w:r>
        <w:rPr>
          <w:rFonts w:ascii="Times New Roman" w:eastAsia="Times New Roman" w:hAnsi="Times New Roman" w:cs="Times New Roman"/>
          <w:color w:val="000000"/>
        </w:rPr>
        <w:lastRenderedPageBreak/>
        <w:t>atendimento de recomendações da Controladoria Geral da União e da Auditoria Interna. O trabalho buscou responder as questões de auditoria atribuídas no item 2.3.1, as quais pontuaremos a seguir:</w:t>
      </w:r>
    </w:p>
    <w:p w:rsidR="00C76BDC" w:rsidRPr="00661FB8" w:rsidRDefault="00C76BDC" w:rsidP="00C76BDC">
      <w:pPr>
        <w:pStyle w:val="EstiloArialNegritoPretoJustificadoEspaamentoentrelinhas"/>
        <w:spacing w:before="100" w:beforeAutospacing="1" w:after="100" w:afterAutospacing="1"/>
        <w:rPr>
          <w:rFonts w:ascii="Times New Roman" w:eastAsia="Calibri" w:hAnsi="Times New Roman" w:cs="Times New Roman"/>
          <w:b w:val="0"/>
        </w:rPr>
      </w:pPr>
      <w:r>
        <w:rPr>
          <w:rFonts w:ascii="Times New Roman" w:eastAsia="Calibri" w:hAnsi="Times New Roman" w:cs="Times New Roman"/>
          <w:b w:val="0"/>
        </w:rPr>
        <w:t>1. Verificamos que as recomendações da CGU permanecem pendentes de implementação</w:t>
      </w:r>
      <w:r w:rsidR="00C3200E">
        <w:rPr>
          <w:rFonts w:ascii="Times New Roman" w:eastAsia="Calibri" w:hAnsi="Times New Roman" w:cs="Times New Roman"/>
          <w:b w:val="0"/>
        </w:rPr>
        <w:t>, conforme apresentado na tabela 2. Diante disso,</w:t>
      </w:r>
      <w:r>
        <w:rPr>
          <w:rFonts w:ascii="Times New Roman" w:eastAsia="Calibri" w:hAnsi="Times New Roman" w:cs="Times New Roman"/>
          <w:b w:val="0"/>
        </w:rPr>
        <w:t xml:space="preserve"> foi necessária a </w:t>
      </w:r>
      <w:r w:rsidR="00C3200E">
        <w:rPr>
          <w:rFonts w:ascii="Times New Roman" w:eastAsia="Calibri" w:hAnsi="Times New Roman" w:cs="Times New Roman"/>
          <w:b w:val="0"/>
        </w:rPr>
        <w:t>formulação</w:t>
      </w:r>
      <w:r>
        <w:rPr>
          <w:rFonts w:ascii="Times New Roman" w:eastAsia="Calibri" w:hAnsi="Times New Roman" w:cs="Times New Roman"/>
          <w:b w:val="0"/>
        </w:rPr>
        <w:t xml:space="preserve"> de um plano de ação </w:t>
      </w:r>
      <w:r w:rsidR="00C3200E">
        <w:rPr>
          <w:rFonts w:ascii="Times New Roman" w:eastAsia="Calibri" w:hAnsi="Times New Roman" w:cs="Times New Roman"/>
          <w:b w:val="0"/>
        </w:rPr>
        <w:t>atual com a finalidade de atendê-las</w:t>
      </w:r>
      <w:r>
        <w:rPr>
          <w:rFonts w:ascii="Times New Roman" w:eastAsia="Calibri" w:hAnsi="Times New Roman" w:cs="Times New Roman"/>
          <w:b w:val="0"/>
        </w:rPr>
        <w:t>. O plano de ação encontr</w:t>
      </w:r>
      <w:r w:rsidR="005B3E60">
        <w:rPr>
          <w:rFonts w:ascii="Times New Roman" w:eastAsia="Calibri" w:hAnsi="Times New Roman" w:cs="Times New Roman"/>
          <w:b w:val="0"/>
        </w:rPr>
        <w:t>a-se no anexo 2 deste Relatório, porém solicitamos ajustes pela COPAAC, pois identificamos processos não incluídos no plano, bem como prazos desarrazoados.</w:t>
      </w:r>
    </w:p>
    <w:p w:rsidR="00C76BDC" w:rsidRPr="00661FB8" w:rsidRDefault="00C76BDC" w:rsidP="00C76BDC">
      <w:pPr>
        <w:pStyle w:val="EstiloArialNegritoPretoJustificadoEspaamentoentrelinhas"/>
        <w:spacing w:before="100" w:beforeAutospacing="1" w:after="100" w:afterAutospacing="1"/>
        <w:rPr>
          <w:rFonts w:ascii="Times New Roman" w:eastAsia="Calibri" w:hAnsi="Times New Roman" w:cs="Times New Roman"/>
          <w:b w:val="0"/>
        </w:rPr>
      </w:pPr>
      <w:r>
        <w:rPr>
          <w:rFonts w:ascii="Times New Roman" w:eastAsia="Calibri" w:hAnsi="Times New Roman" w:cs="Times New Roman"/>
          <w:b w:val="0"/>
        </w:rPr>
        <w:t xml:space="preserve">2. </w:t>
      </w:r>
      <w:r w:rsidR="00C3200E">
        <w:rPr>
          <w:rFonts w:ascii="Times New Roman" w:eastAsia="Calibri" w:hAnsi="Times New Roman" w:cs="Times New Roman"/>
          <w:b w:val="0"/>
        </w:rPr>
        <w:t xml:space="preserve">Ao longo do trabalho verificamos o não atendimento de grande parte das recomendações da Audin e o atendimento de apenas </w:t>
      </w:r>
      <w:r w:rsidR="001D3F5F">
        <w:rPr>
          <w:rFonts w:ascii="Times New Roman" w:eastAsia="Calibri" w:hAnsi="Times New Roman" w:cs="Times New Roman"/>
          <w:b w:val="0"/>
        </w:rPr>
        <w:t>7</w:t>
      </w:r>
      <w:r w:rsidR="00C3200E">
        <w:rPr>
          <w:rFonts w:ascii="Times New Roman" w:eastAsia="Calibri" w:hAnsi="Times New Roman" w:cs="Times New Roman"/>
          <w:b w:val="0"/>
        </w:rPr>
        <w:t xml:space="preserve"> recomendações</w:t>
      </w:r>
      <w:r w:rsidR="006236C1">
        <w:rPr>
          <w:rFonts w:ascii="Times New Roman" w:eastAsia="Calibri" w:hAnsi="Times New Roman" w:cs="Times New Roman"/>
          <w:b w:val="0"/>
        </w:rPr>
        <w:t>, conforme tabela 1</w:t>
      </w:r>
      <w:r w:rsidR="00C3200E">
        <w:rPr>
          <w:rFonts w:ascii="Times New Roman" w:eastAsia="Calibri" w:hAnsi="Times New Roman" w:cs="Times New Roman"/>
          <w:b w:val="0"/>
        </w:rPr>
        <w:t xml:space="preserve">. Dessa forma, visando adequar as recomendações à atual situação e </w:t>
      </w:r>
      <w:r w:rsidR="006236C1">
        <w:rPr>
          <w:rFonts w:ascii="Times New Roman" w:eastAsia="Calibri" w:hAnsi="Times New Roman" w:cs="Times New Roman"/>
          <w:b w:val="0"/>
        </w:rPr>
        <w:t>considerando</w:t>
      </w:r>
      <w:r w:rsidR="00C3200E">
        <w:rPr>
          <w:rFonts w:ascii="Times New Roman" w:eastAsia="Calibri" w:hAnsi="Times New Roman" w:cs="Times New Roman"/>
          <w:b w:val="0"/>
        </w:rPr>
        <w:t xml:space="preserve"> as fragilidades identificadas</w:t>
      </w:r>
      <w:r w:rsidR="00955F97">
        <w:rPr>
          <w:rFonts w:ascii="Times New Roman" w:eastAsia="Calibri" w:hAnsi="Times New Roman" w:cs="Times New Roman"/>
          <w:b w:val="0"/>
        </w:rPr>
        <w:t xml:space="preserve"> similarmente à</w:t>
      </w:r>
      <w:r w:rsidR="00C3200E">
        <w:rPr>
          <w:rFonts w:ascii="Times New Roman" w:eastAsia="Calibri" w:hAnsi="Times New Roman" w:cs="Times New Roman"/>
          <w:b w:val="0"/>
        </w:rPr>
        <w:t xml:space="preserve">s anteriores, procedemos ao cancelamento dessas e </w:t>
      </w:r>
      <w:r w:rsidR="006236C1">
        <w:rPr>
          <w:rFonts w:ascii="Times New Roman" w:eastAsia="Calibri" w:hAnsi="Times New Roman" w:cs="Times New Roman"/>
          <w:b w:val="0"/>
        </w:rPr>
        <w:t>elaboramos novas recomendações com a concordância da COPAAC para facilitar o acompanhamento e implementação das mesmas.</w:t>
      </w:r>
    </w:p>
    <w:p w:rsidR="00955F97" w:rsidRPr="004917D4" w:rsidRDefault="00955F97" w:rsidP="00955F97">
      <w:pPr>
        <w:spacing w:before="120" w:after="120" w:line="360" w:lineRule="auto"/>
        <w:jc w:val="both"/>
        <w:rPr>
          <w:rFonts w:ascii="Times New Roman" w:hAnsi="Times New Roman"/>
          <w:color w:val="000000"/>
          <w:sz w:val="24"/>
          <w:szCs w:val="24"/>
        </w:rPr>
      </w:pPr>
      <w:r w:rsidRPr="00955F97">
        <w:rPr>
          <w:rFonts w:ascii="Times New Roman" w:hAnsi="Times New Roman"/>
        </w:rPr>
        <w:t>3.</w:t>
      </w:r>
      <w:r>
        <w:rPr>
          <w:rFonts w:ascii="Times New Roman" w:hAnsi="Times New Roman"/>
          <w:b/>
        </w:rPr>
        <w:t xml:space="preserve"> </w:t>
      </w:r>
      <w:r w:rsidR="006236C1" w:rsidRPr="00955F97">
        <w:rPr>
          <w:rFonts w:ascii="Times New Roman" w:hAnsi="Times New Roman"/>
          <w:sz w:val="24"/>
          <w:szCs w:val="24"/>
        </w:rPr>
        <w:t xml:space="preserve">Realizamos a avaliação dos controles internos relativos ao tema deste trabalho na SUGEP que visam identificar possíveis irregularidades ligadas </w:t>
      </w:r>
      <w:r w:rsidR="00905620" w:rsidRPr="00955F97">
        <w:rPr>
          <w:rFonts w:ascii="Times New Roman" w:hAnsi="Times New Roman"/>
          <w:sz w:val="24"/>
          <w:szCs w:val="24"/>
        </w:rPr>
        <w:t>à</w:t>
      </w:r>
      <w:r w:rsidR="006236C1" w:rsidRPr="00955F97">
        <w:rPr>
          <w:rFonts w:ascii="Times New Roman" w:hAnsi="Times New Roman"/>
          <w:sz w:val="24"/>
          <w:szCs w:val="24"/>
        </w:rPr>
        <w:t xml:space="preserve"> acumulação e demais vínculos</w:t>
      </w:r>
      <w:r w:rsidRPr="00955F97">
        <w:rPr>
          <w:rFonts w:ascii="Times New Roman" w:hAnsi="Times New Roman"/>
          <w:sz w:val="24"/>
          <w:szCs w:val="24"/>
        </w:rPr>
        <w:t xml:space="preserve">. </w:t>
      </w:r>
      <w:r w:rsidRPr="00955F97">
        <w:rPr>
          <w:rFonts w:ascii="Times New Roman" w:hAnsi="Times New Roman"/>
          <w:color w:val="000000"/>
          <w:sz w:val="24"/>
          <w:szCs w:val="24"/>
        </w:rPr>
        <w:t>O controle fica concentrado na DAMP</w:t>
      </w:r>
      <w:r w:rsidR="000F4CC4">
        <w:rPr>
          <w:rFonts w:ascii="Times New Roman" w:hAnsi="Times New Roman"/>
          <w:color w:val="000000"/>
          <w:sz w:val="24"/>
          <w:szCs w:val="24"/>
        </w:rPr>
        <w:t>/SUGEP</w:t>
      </w:r>
      <w:r w:rsidRPr="00955F97">
        <w:rPr>
          <w:rFonts w:ascii="Times New Roman" w:hAnsi="Times New Roman"/>
          <w:color w:val="000000"/>
          <w:sz w:val="24"/>
          <w:szCs w:val="24"/>
        </w:rPr>
        <w:t xml:space="preserve">, que possui um papel importante na identificação desses casos, bem como exerce função de análise desses no momento da posse dos servidores. Porém não há formalização dos papéis </w:t>
      </w:r>
      <w:r w:rsidR="000F4CC4">
        <w:rPr>
          <w:rFonts w:ascii="Times New Roman" w:hAnsi="Times New Roman"/>
          <w:color w:val="000000"/>
          <w:sz w:val="24"/>
          <w:szCs w:val="24"/>
        </w:rPr>
        <w:t>dos servidores envolvidos</w:t>
      </w:r>
      <w:r w:rsidRPr="00955F97">
        <w:rPr>
          <w:rFonts w:ascii="Times New Roman" w:hAnsi="Times New Roman"/>
          <w:color w:val="000000"/>
          <w:sz w:val="24"/>
          <w:szCs w:val="24"/>
        </w:rPr>
        <w:t xml:space="preserve"> no</w:t>
      </w:r>
      <w:r w:rsidR="000F4CC4">
        <w:rPr>
          <w:rFonts w:ascii="Times New Roman" w:hAnsi="Times New Roman"/>
          <w:color w:val="000000"/>
          <w:sz w:val="24"/>
          <w:szCs w:val="24"/>
        </w:rPr>
        <w:t>s</w:t>
      </w:r>
      <w:r w:rsidRPr="00955F97">
        <w:rPr>
          <w:rFonts w:ascii="Times New Roman" w:hAnsi="Times New Roman"/>
          <w:color w:val="000000"/>
          <w:sz w:val="24"/>
          <w:szCs w:val="24"/>
        </w:rPr>
        <w:t xml:space="preserve"> processos de identificação desses casos, nem estabelecimento de rotinas </w:t>
      </w:r>
      <w:r w:rsidR="00D064F3">
        <w:rPr>
          <w:rFonts w:ascii="Times New Roman" w:hAnsi="Times New Roman"/>
          <w:color w:val="000000"/>
          <w:sz w:val="24"/>
          <w:szCs w:val="24"/>
        </w:rPr>
        <w:t xml:space="preserve">e procedimentos </w:t>
      </w:r>
      <w:r w:rsidRPr="00955F97">
        <w:rPr>
          <w:rFonts w:ascii="Times New Roman" w:hAnsi="Times New Roman"/>
          <w:color w:val="000000"/>
          <w:sz w:val="24"/>
          <w:szCs w:val="24"/>
        </w:rPr>
        <w:t>formais.</w:t>
      </w:r>
    </w:p>
    <w:p w:rsidR="000F4CC4" w:rsidRDefault="000F4CC4" w:rsidP="000F4CC4">
      <w:pPr>
        <w:pStyle w:val="EstiloArialNegritoPretoJustificadoEspaamentoentrelinhas"/>
        <w:spacing w:before="100" w:beforeAutospacing="1" w:after="100" w:afterAutospacing="1"/>
        <w:rPr>
          <w:rFonts w:ascii="Times New Roman" w:eastAsia="Calibri" w:hAnsi="Times New Roman" w:cs="Times New Roman"/>
          <w:b w:val="0"/>
        </w:rPr>
      </w:pPr>
      <w:r>
        <w:rPr>
          <w:rFonts w:ascii="Times New Roman" w:eastAsia="Calibri" w:hAnsi="Times New Roman" w:cs="Times New Roman"/>
          <w:b w:val="0"/>
        </w:rPr>
        <w:t xml:space="preserve">4. </w:t>
      </w:r>
      <w:r w:rsidR="00905620">
        <w:rPr>
          <w:rFonts w:ascii="Times New Roman" w:eastAsia="Calibri" w:hAnsi="Times New Roman" w:cs="Times New Roman"/>
          <w:b w:val="0"/>
        </w:rPr>
        <w:t>Em análise à</w:t>
      </w:r>
      <w:r w:rsidR="004B0BD5">
        <w:rPr>
          <w:rFonts w:ascii="Times New Roman" w:eastAsia="Calibri" w:hAnsi="Times New Roman" w:cs="Times New Roman"/>
          <w:b w:val="0"/>
        </w:rPr>
        <w:t xml:space="preserve"> qualidade dos pareceres da COPAAC identificamos algumas fragilidades que merecem atenção especial da Comissão na análise dos processos de apuração dos indícios:</w:t>
      </w:r>
    </w:p>
    <w:p w:rsidR="007B4A7D" w:rsidRPr="004B0BD5" w:rsidRDefault="008E222A" w:rsidP="008E222A">
      <w:pPr>
        <w:pStyle w:val="EstiloArialNegritoPretoJustificadoEspaamentoentrelinhas"/>
        <w:numPr>
          <w:ilvl w:val="0"/>
          <w:numId w:val="8"/>
        </w:numPr>
        <w:spacing w:before="100" w:beforeAutospacing="1" w:after="100" w:afterAutospacing="1"/>
        <w:rPr>
          <w:rFonts w:ascii="Times New Roman" w:hAnsi="Times New Roman"/>
          <w:b w:val="0"/>
        </w:rPr>
      </w:pPr>
      <w:r w:rsidRPr="004B0BD5">
        <w:rPr>
          <w:rFonts w:ascii="Times New Roman" w:eastAsia="+mn-ea" w:hAnsi="Times New Roman"/>
          <w:b w:val="0"/>
        </w:rPr>
        <w:t>Alteração de Parecer sem justificativas – lapso temporal.</w:t>
      </w:r>
    </w:p>
    <w:p w:rsidR="007B4A7D" w:rsidRPr="00F522A2" w:rsidRDefault="008E222A" w:rsidP="008E222A">
      <w:pPr>
        <w:pStyle w:val="EstiloArialNegritoPretoJustificadoEspaamentoentrelinhas"/>
        <w:numPr>
          <w:ilvl w:val="0"/>
          <w:numId w:val="8"/>
        </w:numPr>
        <w:spacing w:before="100" w:beforeAutospacing="1" w:after="100" w:afterAutospacing="1"/>
        <w:rPr>
          <w:rFonts w:ascii="Times New Roman" w:hAnsi="Times New Roman"/>
          <w:b w:val="0"/>
        </w:rPr>
      </w:pPr>
      <w:r w:rsidRPr="004B0BD5">
        <w:rPr>
          <w:rFonts w:ascii="Times New Roman" w:eastAsia="+mn-ea" w:hAnsi="Times New Roman"/>
          <w:b w:val="0"/>
        </w:rPr>
        <w:t xml:space="preserve">Decisões sem elementos adequados e suficientes para a conclusão. </w:t>
      </w:r>
    </w:p>
    <w:p w:rsidR="00F522A2" w:rsidRPr="004B0BD5" w:rsidRDefault="00F522A2" w:rsidP="008E222A">
      <w:pPr>
        <w:pStyle w:val="EstiloArialNegritoPretoJustificadoEspaamentoentrelinhas"/>
        <w:numPr>
          <w:ilvl w:val="0"/>
          <w:numId w:val="8"/>
        </w:numPr>
        <w:spacing w:before="100" w:beforeAutospacing="1" w:after="100" w:afterAutospacing="1"/>
        <w:rPr>
          <w:rFonts w:ascii="Times New Roman" w:hAnsi="Times New Roman"/>
          <w:b w:val="0"/>
        </w:rPr>
      </w:pPr>
      <w:r>
        <w:rPr>
          <w:rFonts w:ascii="Times New Roman" w:eastAsia="+mn-ea" w:hAnsi="Times New Roman"/>
          <w:b w:val="0"/>
        </w:rPr>
        <w:t>Decisões através de despachos</w:t>
      </w:r>
    </w:p>
    <w:p w:rsidR="007B4A7D" w:rsidRPr="004B0BD5" w:rsidRDefault="008E222A" w:rsidP="008E222A">
      <w:pPr>
        <w:pStyle w:val="EstiloArialNegritoPretoJustificadoEspaamentoentrelinhas"/>
        <w:numPr>
          <w:ilvl w:val="0"/>
          <w:numId w:val="8"/>
        </w:numPr>
        <w:spacing w:before="100" w:beforeAutospacing="1" w:after="100" w:afterAutospacing="1"/>
        <w:rPr>
          <w:rFonts w:ascii="Times New Roman" w:hAnsi="Times New Roman"/>
          <w:b w:val="0"/>
        </w:rPr>
      </w:pPr>
      <w:r w:rsidRPr="004B0BD5">
        <w:rPr>
          <w:rFonts w:ascii="Times New Roman" w:eastAsia="+mn-ea" w:hAnsi="Times New Roman"/>
          <w:b w:val="0"/>
        </w:rPr>
        <w:t xml:space="preserve">Não verificação de cumprimento de jornada de trabalho. </w:t>
      </w:r>
    </w:p>
    <w:p w:rsidR="007B4A7D" w:rsidRPr="004B0BD5" w:rsidRDefault="008E222A" w:rsidP="008E222A">
      <w:pPr>
        <w:pStyle w:val="EstiloArialNegritoPretoJustificadoEspaamentoentrelinhas"/>
        <w:numPr>
          <w:ilvl w:val="0"/>
          <w:numId w:val="8"/>
        </w:numPr>
        <w:spacing w:before="100" w:beforeAutospacing="1" w:after="100" w:afterAutospacing="1"/>
        <w:rPr>
          <w:rFonts w:ascii="Times New Roman" w:hAnsi="Times New Roman"/>
          <w:b w:val="0"/>
        </w:rPr>
      </w:pPr>
      <w:r w:rsidRPr="004B0BD5">
        <w:rPr>
          <w:rFonts w:ascii="Times New Roman" w:eastAsia="+mn-ea" w:hAnsi="Times New Roman"/>
          <w:b w:val="0"/>
        </w:rPr>
        <w:t xml:space="preserve">Ausência de fundamentação e de apuração. </w:t>
      </w:r>
    </w:p>
    <w:p w:rsidR="007B4A7D" w:rsidRPr="004B0BD5" w:rsidRDefault="008E222A" w:rsidP="008E222A">
      <w:pPr>
        <w:pStyle w:val="EstiloArialNegritoPretoJustificadoEspaamentoentrelinhas"/>
        <w:numPr>
          <w:ilvl w:val="0"/>
          <w:numId w:val="8"/>
        </w:numPr>
        <w:spacing w:before="100" w:beforeAutospacing="1" w:after="100" w:afterAutospacing="1"/>
        <w:rPr>
          <w:rFonts w:ascii="Times New Roman" w:hAnsi="Times New Roman"/>
          <w:b w:val="0"/>
        </w:rPr>
      </w:pPr>
      <w:r w:rsidRPr="004B0BD5">
        <w:rPr>
          <w:rFonts w:ascii="Times New Roman" w:eastAsia="+mn-ea" w:hAnsi="Times New Roman"/>
          <w:b w:val="0"/>
        </w:rPr>
        <w:t xml:space="preserve">Fragilidade na comprovação de inatividade de empresas. </w:t>
      </w:r>
    </w:p>
    <w:p w:rsidR="004B0BD5" w:rsidRDefault="004B0BD5" w:rsidP="004B0BD5">
      <w:pPr>
        <w:pStyle w:val="EstiloArialNegritoPretoJustificadoEspaamentoentrelinhas"/>
        <w:spacing w:before="100" w:beforeAutospacing="1" w:after="100" w:afterAutospacing="1"/>
        <w:rPr>
          <w:rFonts w:ascii="Times New Roman" w:eastAsia="Calibri" w:hAnsi="Times New Roman" w:cs="Times New Roman"/>
          <w:b w:val="0"/>
        </w:rPr>
      </w:pPr>
      <w:r>
        <w:rPr>
          <w:rFonts w:ascii="Times New Roman" w:eastAsia="Calibri" w:hAnsi="Times New Roman" w:cs="Times New Roman"/>
          <w:b w:val="0"/>
        </w:rPr>
        <w:t>5. Em relação às pendências de recomendações da CGU relativas à apuração de responsabilidade, verificamos junto ao gabinete da Reitoria que a maioria dos processos já foi concluída e informada via sistema Monitor. Restam 6 recomendações, as quais estão em andamento.</w:t>
      </w:r>
    </w:p>
    <w:p w:rsidR="003E37D8" w:rsidRPr="00661FB8" w:rsidRDefault="003E37D8" w:rsidP="004B0BD5">
      <w:pPr>
        <w:pStyle w:val="EstiloArialNegritoPretoJustificadoEspaamentoentrelinhas"/>
        <w:spacing w:before="100" w:beforeAutospacing="1" w:after="100" w:afterAutospacing="1"/>
        <w:rPr>
          <w:rFonts w:ascii="Times New Roman" w:eastAsia="Calibri" w:hAnsi="Times New Roman" w:cs="Times New Roman"/>
          <w:b w:val="0"/>
        </w:rPr>
      </w:pPr>
      <w:r>
        <w:rPr>
          <w:rFonts w:ascii="Times New Roman" w:eastAsia="Calibri" w:hAnsi="Times New Roman" w:cs="Times New Roman"/>
          <w:b w:val="0"/>
        </w:rPr>
        <w:t>Vale ressaltar que todos os pontos verificados no presente trabalho foram apresentados e discutidos junto à COPAAC, que demonstrou concordância com as recomendações expedidas</w:t>
      </w:r>
      <w:r w:rsidR="00CB2AD0">
        <w:rPr>
          <w:rFonts w:ascii="Times New Roman" w:eastAsia="Calibri" w:hAnsi="Times New Roman" w:cs="Times New Roman"/>
          <w:b w:val="0"/>
        </w:rPr>
        <w:t xml:space="preserve"> e </w:t>
      </w:r>
      <w:r w:rsidR="00CB2AD0">
        <w:rPr>
          <w:rFonts w:ascii="Times New Roman" w:eastAsia="Calibri" w:hAnsi="Times New Roman" w:cs="Times New Roman"/>
          <w:b w:val="0"/>
        </w:rPr>
        <w:lastRenderedPageBreak/>
        <w:t>comprometimento</w:t>
      </w:r>
      <w:r>
        <w:rPr>
          <w:rFonts w:ascii="Times New Roman" w:eastAsia="Calibri" w:hAnsi="Times New Roman" w:cs="Times New Roman"/>
          <w:b w:val="0"/>
        </w:rPr>
        <w:t xml:space="preserve">, já apresentando ao final do trabalho o Plano de Ação </w:t>
      </w:r>
      <w:r w:rsidRPr="00C13350">
        <w:rPr>
          <w:rFonts w:ascii="Times New Roman" w:eastAsia="Calibri" w:hAnsi="Times New Roman" w:cs="Times New Roman"/>
          <w:color w:val="auto"/>
        </w:rPr>
        <w:t>(ANEXO</w:t>
      </w:r>
      <w:r w:rsidR="00C13350" w:rsidRPr="00C13350">
        <w:rPr>
          <w:rFonts w:ascii="Times New Roman" w:eastAsia="Calibri" w:hAnsi="Times New Roman" w:cs="Times New Roman"/>
          <w:color w:val="auto"/>
        </w:rPr>
        <w:t xml:space="preserve"> 2</w:t>
      </w:r>
      <w:r w:rsidRPr="00C13350">
        <w:rPr>
          <w:rFonts w:ascii="Times New Roman" w:eastAsia="Calibri" w:hAnsi="Times New Roman" w:cs="Times New Roman"/>
          <w:color w:val="auto"/>
        </w:rPr>
        <w:t>)</w:t>
      </w:r>
      <w:r>
        <w:rPr>
          <w:rFonts w:ascii="Times New Roman" w:eastAsia="Calibri" w:hAnsi="Times New Roman" w:cs="Times New Roman"/>
          <w:b w:val="0"/>
        </w:rPr>
        <w:t xml:space="preserve"> para </w:t>
      </w:r>
      <w:r w:rsidR="00CB2AD0">
        <w:rPr>
          <w:rFonts w:ascii="Times New Roman" w:eastAsia="Calibri" w:hAnsi="Times New Roman" w:cs="Times New Roman"/>
          <w:b w:val="0"/>
        </w:rPr>
        <w:t>melhoria e mitigação das vulnerabilidades observadas</w:t>
      </w:r>
      <w:r w:rsidR="00980502">
        <w:rPr>
          <w:rFonts w:ascii="Times New Roman" w:eastAsia="Calibri" w:hAnsi="Times New Roman" w:cs="Times New Roman"/>
          <w:b w:val="0"/>
        </w:rPr>
        <w:t>.</w:t>
      </w:r>
      <w:r>
        <w:rPr>
          <w:rFonts w:ascii="Times New Roman" w:eastAsia="Calibri" w:hAnsi="Times New Roman" w:cs="Times New Roman"/>
          <w:b w:val="0"/>
        </w:rPr>
        <w:t xml:space="preserve"> </w:t>
      </w:r>
      <w:r w:rsidR="00882858">
        <w:rPr>
          <w:rFonts w:ascii="Times New Roman" w:eastAsia="Calibri" w:hAnsi="Times New Roman" w:cs="Times New Roman"/>
          <w:b w:val="0"/>
        </w:rPr>
        <w:t>A auditoria interna também contribuiu com a elaboração do mapeamento da atividade (fluxograma) e identificação dos riscos,</w:t>
      </w:r>
      <w:r w:rsidR="00882858" w:rsidRPr="00905620">
        <w:rPr>
          <w:rFonts w:ascii="Times New Roman" w:eastAsia="Calibri" w:hAnsi="Times New Roman" w:cs="Times New Roman"/>
          <w:b w:val="0"/>
        </w:rPr>
        <w:t xml:space="preserve"> </w:t>
      </w:r>
      <w:r w:rsidR="00882858">
        <w:rPr>
          <w:rFonts w:ascii="Times New Roman" w:eastAsia="Calibri" w:hAnsi="Times New Roman" w:cs="Times New Roman"/>
          <w:b w:val="0"/>
        </w:rPr>
        <w:t xml:space="preserve">o qual servirá de base para melhorias futuras pelos setores, modelo inicial de check list </w:t>
      </w:r>
      <w:r w:rsidR="00882858" w:rsidRPr="00C13350">
        <w:rPr>
          <w:rFonts w:ascii="Times New Roman" w:eastAsia="Calibri" w:hAnsi="Times New Roman" w:cs="Times New Roman"/>
        </w:rPr>
        <w:t>(ANEXO 3)</w:t>
      </w:r>
      <w:r w:rsidR="00882858">
        <w:rPr>
          <w:rFonts w:ascii="Times New Roman" w:eastAsia="Calibri" w:hAnsi="Times New Roman" w:cs="Times New Roman"/>
        </w:rPr>
        <w:t xml:space="preserve"> </w:t>
      </w:r>
      <w:r w:rsidR="00882858">
        <w:rPr>
          <w:rFonts w:ascii="Times New Roman" w:eastAsia="Calibri" w:hAnsi="Times New Roman" w:cs="Times New Roman"/>
          <w:b w:val="0"/>
        </w:rPr>
        <w:t>para adequações e melhorias</w:t>
      </w:r>
      <w:r w:rsidR="00882858">
        <w:rPr>
          <w:rFonts w:ascii="Times New Roman" w:eastAsia="Calibri" w:hAnsi="Times New Roman" w:cs="Times New Roman"/>
        </w:rPr>
        <w:t xml:space="preserve"> </w:t>
      </w:r>
      <w:r w:rsidR="00882858" w:rsidRPr="00905620">
        <w:rPr>
          <w:rFonts w:ascii="Times New Roman" w:eastAsia="Calibri" w:hAnsi="Times New Roman" w:cs="Times New Roman"/>
          <w:b w:val="0"/>
        </w:rPr>
        <w:t>e</w:t>
      </w:r>
      <w:r w:rsidR="00882858">
        <w:rPr>
          <w:rFonts w:ascii="Times New Roman" w:eastAsia="Calibri" w:hAnsi="Times New Roman" w:cs="Times New Roman"/>
          <w:b w:val="0"/>
        </w:rPr>
        <w:t xml:space="preserve"> planilha de acompanhamento dos processos na COPAAC e SUGEP </w:t>
      </w:r>
      <w:r w:rsidR="00882858" w:rsidRPr="00C13350">
        <w:rPr>
          <w:rFonts w:ascii="Times New Roman" w:eastAsia="Calibri" w:hAnsi="Times New Roman" w:cs="Times New Roman"/>
        </w:rPr>
        <w:t>(CD-ROM ANEXO</w:t>
      </w:r>
      <w:r w:rsidR="00882858">
        <w:rPr>
          <w:rFonts w:ascii="Times New Roman" w:eastAsia="Calibri" w:hAnsi="Times New Roman" w:cs="Times New Roman"/>
        </w:rPr>
        <w:t xml:space="preserve"> 4</w:t>
      </w:r>
      <w:r w:rsidR="00882858" w:rsidRPr="00C13350">
        <w:rPr>
          <w:rFonts w:ascii="Times New Roman" w:eastAsia="Calibri" w:hAnsi="Times New Roman" w:cs="Times New Roman"/>
        </w:rPr>
        <w:t>)</w:t>
      </w:r>
      <w:r w:rsidR="00882858">
        <w:rPr>
          <w:rFonts w:ascii="Times New Roman" w:eastAsia="Calibri" w:hAnsi="Times New Roman" w:cs="Times New Roman"/>
          <w:b w:val="0"/>
        </w:rPr>
        <w:t xml:space="preserve">. </w:t>
      </w:r>
    </w:p>
    <w:p w:rsidR="00C76BDC" w:rsidRPr="007B4746" w:rsidRDefault="00C76BDC" w:rsidP="00C76BDC">
      <w:pPr>
        <w:pStyle w:val="PargrafodaLista1"/>
        <w:spacing w:line="360" w:lineRule="auto"/>
        <w:ind w:left="0"/>
        <w:jc w:val="both"/>
        <w:rPr>
          <w:rFonts w:ascii="Times New Roman" w:eastAsia="Times New Roman" w:hAnsi="Times New Roman" w:cs="Times New Roman"/>
          <w:color w:val="000000"/>
        </w:rPr>
      </w:pPr>
      <w:r w:rsidRPr="007B4746">
        <w:rPr>
          <w:rFonts w:ascii="Times New Roman" w:eastAsia="Times New Roman" w:hAnsi="Times New Roman" w:cs="Times New Roman"/>
          <w:color w:val="000000"/>
        </w:rPr>
        <w:t>Diante das informaç</w:t>
      </w:r>
      <w:r>
        <w:rPr>
          <w:rFonts w:ascii="Times New Roman" w:eastAsia="Times New Roman" w:hAnsi="Times New Roman" w:cs="Times New Roman"/>
          <w:color w:val="000000"/>
        </w:rPr>
        <w:t>ões apresentadas, encaminhamos o</w:t>
      </w:r>
      <w:r w:rsidRPr="007B4746">
        <w:rPr>
          <w:rFonts w:ascii="Times New Roman" w:eastAsia="Times New Roman" w:hAnsi="Times New Roman" w:cs="Times New Roman"/>
          <w:color w:val="000000"/>
        </w:rPr>
        <w:t xml:space="preserve"> presente </w:t>
      </w:r>
      <w:r>
        <w:rPr>
          <w:rFonts w:ascii="Times New Roman" w:eastAsia="Times New Roman" w:hAnsi="Times New Roman" w:cs="Times New Roman"/>
          <w:color w:val="000000"/>
        </w:rPr>
        <w:t>Relatório</w:t>
      </w:r>
      <w:r w:rsidRPr="007B4746">
        <w:rPr>
          <w:rFonts w:ascii="Times New Roman" w:eastAsia="Times New Roman" w:hAnsi="Times New Roman" w:cs="Times New Roman"/>
          <w:color w:val="000000"/>
        </w:rPr>
        <w:t xml:space="preserve"> à alta Administração e ao Conselho Universitário para conhecimento e adoção das medidas cabíveis, quanto à implementação das </w:t>
      </w:r>
      <w:r w:rsidRPr="007B4746">
        <w:rPr>
          <w:rFonts w:ascii="Times New Roman" w:eastAsia="Times New Roman" w:hAnsi="Times New Roman" w:cs="Times New Roman"/>
          <w:b/>
          <w:color w:val="000000"/>
        </w:rPr>
        <w:t xml:space="preserve">recomendações </w:t>
      </w:r>
      <w:r>
        <w:rPr>
          <w:rFonts w:ascii="Times New Roman" w:eastAsia="Times New Roman" w:hAnsi="Times New Roman" w:cs="Times New Roman"/>
          <w:b/>
          <w:color w:val="000000"/>
        </w:rPr>
        <w:t>a seguir relacionadas</w:t>
      </w:r>
      <w:r w:rsidRPr="007B4746">
        <w:rPr>
          <w:rFonts w:ascii="Times New Roman" w:eastAsia="Times New Roman" w:hAnsi="Times New Roman" w:cs="Times New Roman"/>
          <w:color w:val="000000"/>
        </w:rPr>
        <w:t>, classificadas segundo o risco atribuído</w:t>
      </w:r>
      <w:r>
        <w:rPr>
          <w:rFonts w:ascii="Times New Roman" w:eastAsia="Times New Roman" w:hAnsi="Times New Roman" w:cs="Times New Roman"/>
          <w:color w:val="000000"/>
        </w:rPr>
        <w:t>:</w:t>
      </w:r>
    </w:p>
    <w:p w:rsidR="00C76BDC" w:rsidRPr="00C76BDC" w:rsidRDefault="00C76BDC" w:rsidP="00C76BDC"/>
    <w:tbl>
      <w:tblPr>
        <w:tblW w:w="4698" w:type="pct"/>
        <w:jc w:val="center"/>
        <w:tblLayout w:type="fixed"/>
        <w:tblCellMar>
          <w:left w:w="70" w:type="dxa"/>
          <w:right w:w="70" w:type="dxa"/>
        </w:tblCellMar>
        <w:tblLook w:val="04A0"/>
      </w:tblPr>
      <w:tblGrid>
        <w:gridCol w:w="3049"/>
        <w:gridCol w:w="4419"/>
        <w:gridCol w:w="1720"/>
      </w:tblGrid>
      <w:tr w:rsidR="002C4822" w:rsidRPr="002C4822" w:rsidTr="002C4822">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2C4822" w:rsidRPr="002C4822" w:rsidRDefault="002C4822" w:rsidP="00E94993">
            <w:pPr>
              <w:spacing w:after="0" w:line="240" w:lineRule="auto"/>
              <w:jc w:val="center"/>
              <w:rPr>
                <w:rFonts w:ascii="Times New Roman" w:eastAsia="Times New Roman" w:hAnsi="Times New Roman"/>
                <w:b/>
                <w:bCs/>
                <w:color w:val="000000"/>
                <w:sz w:val="20"/>
                <w:szCs w:val="20"/>
                <w:lang w:eastAsia="pt-BR"/>
              </w:rPr>
            </w:pPr>
            <w:r w:rsidRPr="002C4822">
              <w:rPr>
                <w:rFonts w:ascii="Times New Roman" w:eastAsia="Times New Roman" w:hAnsi="Times New Roman"/>
                <w:b/>
                <w:bCs/>
                <w:color w:val="000000"/>
                <w:sz w:val="20"/>
                <w:szCs w:val="20"/>
                <w:lang w:eastAsia="pt-BR"/>
              </w:rPr>
              <w:t xml:space="preserve">TABELA </w:t>
            </w:r>
            <w:r w:rsidR="005B3110">
              <w:rPr>
                <w:rFonts w:ascii="Times New Roman" w:eastAsia="Times New Roman" w:hAnsi="Times New Roman"/>
                <w:b/>
                <w:bCs/>
                <w:color w:val="000000"/>
                <w:sz w:val="20"/>
                <w:szCs w:val="20"/>
                <w:lang w:eastAsia="pt-BR"/>
              </w:rPr>
              <w:t>5</w:t>
            </w:r>
          </w:p>
        </w:tc>
      </w:tr>
      <w:tr w:rsidR="00E94993" w:rsidRPr="002C4822" w:rsidTr="002C4822">
        <w:trPr>
          <w:trHeight w:val="300"/>
          <w:jc w:val="center"/>
        </w:trPr>
        <w:tc>
          <w:tcPr>
            <w:tcW w:w="1659"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E94993" w:rsidRPr="002C4822" w:rsidRDefault="00E94993" w:rsidP="00597E47">
            <w:pPr>
              <w:spacing w:after="0" w:line="240" w:lineRule="auto"/>
              <w:jc w:val="center"/>
              <w:rPr>
                <w:rFonts w:ascii="Times New Roman" w:eastAsia="Times New Roman" w:hAnsi="Times New Roman"/>
                <w:b/>
                <w:bCs/>
                <w:color w:val="000000"/>
                <w:sz w:val="20"/>
                <w:szCs w:val="20"/>
                <w:lang w:eastAsia="pt-BR"/>
              </w:rPr>
            </w:pPr>
            <w:r w:rsidRPr="002C4822">
              <w:rPr>
                <w:rFonts w:ascii="Times New Roman" w:eastAsia="Times New Roman" w:hAnsi="Times New Roman"/>
                <w:b/>
                <w:bCs/>
                <w:color w:val="000000"/>
                <w:sz w:val="20"/>
                <w:szCs w:val="20"/>
                <w:lang w:eastAsia="pt-BR"/>
              </w:rPr>
              <w:t>CONSTATAÇÃO</w:t>
            </w:r>
          </w:p>
        </w:tc>
        <w:tc>
          <w:tcPr>
            <w:tcW w:w="2405"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E94993" w:rsidRPr="002C4822" w:rsidRDefault="00E94993" w:rsidP="00597E47">
            <w:pPr>
              <w:spacing w:after="0" w:line="240" w:lineRule="auto"/>
              <w:ind w:left="72"/>
              <w:jc w:val="center"/>
              <w:rPr>
                <w:rFonts w:ascii="Times New Roman" w:eastAsia="Times New Roman" w:hAnsi="Times New Roman"/>
                <w:b/>
                <w:bCs/>
                <w:color w:val="000000"/>
                <w:sz w:val="20"/>
                <w:szCs w:val="20"/>
                <w:lang w:eastAsia="pt-BR"/>
              </w:rPr>
            </w:pPr>
            <w:r w:rsidRPr="002C4822">
              <w:rPr>
                <w:rFonts w:ascii="Times New Roman" w:eastAsia="Times New Roman" w:hAnsi="Times New Roman"/>
                <w:b/>
                <w:bCs/>
                <w:color w:val="000000"/>
                <w:sz w:val="20"/>
                <w:szCs w:val="20"/>
                <w:lang w:eastAsia="pt-BR"/>
              </w:rPr>
              <w:t>RECOMENDAÇÃO</w:t>
            </w:r>
          </w:p>
        </w:tc>
        <w:tc>
          <w:tcPr>
            <w:tcW w:w="936"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E94993" w:rsidRPr="002C4822" w:rsidRDefault="00E94993" w:rsidP="00E94993">
            <w:pPr>
              <w:spacing w:after="0" w:line="240" w:lineRule="auto"/>
              <w:jc w:val="center"/>
              <w:rPr>
                <w:rFonts w:ascii="Times New Roman" w:eastAsia="Times New Roman" w:hAnsi="Times New Roman"/>
                <w:b/>
                <w:bCs/>
                <w:color w:val="000000"/>
                <w:sz w:val="20"/>
                <w:szCs w:val="20"/>
                <w:lang w:eastAsia="pt-BR"/>
              </w:rPr>
            </w:pPr>
            <w:r w:rsidRPr="002C4822">
              <w:rPr>
                <w:rFonts w:ascii="Times New Roman" w:eastAsia="Times New Roman" w:hAnsi="Times New Roman"/>
                <w:b/>
                <w:bCs/>
                <w:color w:val="000000"/>
                <w:sz w:val="20"/>
                <w:szCs w:val="20"/>
                <w:lang w:eastAsia="pt-BR"/>
              </w:rPr>
              <w:t>NÍVEL DO RISCO</w:t>
            </w:r>
          </w:p>
        </w:tc>
      </w:tr>
      <w:tr w:rsidR="00E94993" w:rsidRPr="002C4822" w:rsidTr="00A90209">
        <w:trPr>
          <w:trHeight w:val="300"/>
          <w:jc w:val="center"/>
        </w:trPr>
        <w:tc>
          <w:tcPr>
            <w:tcW w:w="16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4822" w:rsidRPr="002C4822" w:rsidRDefault="002C4822" w:rsidP="002C4822">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 xml:space="preserve">Necessidade de melhorias e fragilidades no controle e apurações dos processos de acumulação de cargos, empregos e funções públicas e demais vínculos privados. </w:t>
            </w:r>
          </w:p>
          <w:p w:rsidR="00E94993" w:rsidRPr="002C4822" w:rsidRDefault="00E94993" w:rsidP="00597E47">
            <w:pPr>
              <w:spacing w:after="0" w:line="240" w:lineRule="auto"/>
              <w:jc w:val="center"/>
              <w:rPr>
                <w:rFonts w:ascii="Times New Roman" w:eastAsia="Times New Roman" w:hAnsi="Times New Roman"/>
                <w:b/>
                <w:bCs/>
                <w:color w:val="000000"/>
                <w:sz w:val="20"/>
                <w:szCs w:val="20"/>
                <w:lang w:eastAsia="pt-BR"/>
              </w:rPr>
            </w:pPr>
          </w:p>
        </w:tc>
        <w:tc>
          <w:tcPr>
            <w:tcW w:w="2405" w:type="pct"/>
            <w:tcBorders>
              <w:top w:val="single" w:sz="4" w:space="0" w:color="auto"/>
              <w:left w:val="nil"/>
              <w:bottom w:val="single" w:sz="4" w:space="0" w:color="auto"/>
              <w:right w:val="single" w:sz="4" w:space="0" w:color="auto"/>
            </w:tcBorders>
            <w:shd w:val="clear" w:color="auto" w:fill="auto"/>
            <w:noWrap/>
            <w:vAlign w:val="center"/>
            <w:hideMark/>
          </w:tcPr>
          <w:p w:rsidR="00E94993" w:rsidRPr="002C4822" w:rsidRDefault="002C4822" w:rsidP="00FC73BB">
            <w:pPr>
              <w:spacing w:before="120" w:after="120"/>
              <w:jc w:val="both"/>
              <w:rPr>
                <w:rFonts w:ascii="Times New Roman" w:hAnsi="Times New Roman"/>
                <w:color w:val="000000"/>
                <w:sz w:val="20"/>
                <w:szCs w:val="20"/>
              </w:rPr>
            </w:pPr>
            <w:r>
              <w:rPr>
                <w:rFonts w:ascii="Times New Roman" w:hAnsi="Times New Roman"/>
                <w:color w:val="000000"/>
                <w:sz w:val="20"/>
                <w:szCs w:val="20"/>
              </w:rPr>
              <w:t xml:space="preserve">01 - </w:t>
            </w:r>
            <w:r w:rsidR="00FC73BB" w:rsidRPr="002C4822">
              <w:rPr>
                <w:rFonts w:ascii="Times New Roman" w:hAnsi="Times New Roman"/>
                <w:color w:val="000000"/>
                <w:sz w:val="20"/>
                <w:szCs w:val="20"/>
              </w:rPr>
              <w:t>Que a COPAAC apresente plano de ação para conclusão dos processos pendentes, considerando a ordem cronológica dos mesmos, as recomendações pendentes da CGU e contendo, no mínimo, o número do processo, matrícula do servidor, origem da demanda da apuração e o prazo para conclusão.</w:t>
            </w:r>
          </w:p>
        </w:tc>
        <w:tc>
          <w:tcPr>
            <w:tcW w:w="936" w:type="pct"/>
            <w:tcBorders>
              <w:top w:val="single" w:sz="4" w:space="0" w:color="auto"/>
              <w:left w:val="nil"/>
              <w:bottom w:val="single" w:sz="4" w:space="0" w:color="auto"/>
              <w:right w:val="single" w:sz="4" w:space="0" w:color="auto"/>
            </w:tcBorders>
            <w:shd w:val="clear" w:color="auto" w:fill="auto"/>
            <w:noWrap/>
            <w:vAlign w:val="center"/>
            <w:hideMark/>
          </w:tcPr>
          <w:p w:rsidR="00E94993" w:rsidRPr="002C4822" w:rsidRDefault="00FC73BB" w:rsidP="00E94993">
            <w:pPr>
              <w:spacing w:after="0" w:line="240" w:lineRule="auto"/>
              <w:jc w:val="center"/>
              <w:rPr>
                <w:rFonts w:ascii="Times New Roman" w:eastAsia="Times New Roman" w:hAnsi="Times New Roman"/>
                <w:b/>
                <w:bCs/>
                <w:color w:val="000000"/>
                <w:sz w:val="20"/>
                <w:szCs w:val="20"/>
                <w:lang w:eastAsia="pt-BR"/>
              </w:rPr>
            </w:pPr>
            <w:r w:rsidRPr="002C4822">
              <w:rPr>
                <w:rFonts w:ascii="Times New Roman" w:eastAsia="Times New Roman" w:hAnsi="Times New Roman"/>
                <w:b/>
                <w:bCs/>
                <w:color w:val="000000"/>
                <w:sz w:val="20"/>
                <w:szCs w:val="20"/>
                <w:lang w:eastAsia="pt-BR"/>
              </w:rPr>
              <w:t>ALTO</w:t>
            </w:r>
          </w:p>
        </w:tc>
      </w:tr>
      <w:tr w:rsidR="00E94993" w:rsidRPr="002C4822" w:rsidTr="00A90209">
        <w:trPr>
          <w:trHeight w:val="300"/>
          <w:jc w:val="center"/>
        </w:trPr>
        <w:tc>
          <w:tcPr>
            <w:tcW w:w="16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4822" w:rsidRPr="002C4822" w:rsidRDefault="002C4822" w:rsidP="002C4822">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 xml:space="preserve">Necessidade de melhorias e fragilidades no controle e apurações dos processos de acumulação de cargos, empregos e funções públicas e demais vínculos privados. </w:t>
            </w:r>
          </w:p>
          <w:p w:rsidR="00E94993" w:rsidRPr="002C4822" w:rsidRDefault="00E94993" w:rsidP="00597E47">
            <w:pPr>
              <w:spacing w:after="0" w:line="240" w:lineRule="auto"/>
              <w:jc w:val="center"/>
              <w:rPr>
                <w:rFonts w:ascii="Times New Roman" w:eastAsia="Times New Roman" w:hAnsi="Times New Roman"/>
                <w:b/>
                <w:bCs/>
                <w:color w:val="000000"/>
                <w:sz w:val="20"/>
                <w:szCs w:val="20"/>
                <w:lang w:eastAsia="pt-BR"/>
              </w:rPr>
            </w:pPr>
          </w:p>
        </w:tc>
        <w:tc>
          <w:tcPr>
            <w:tcW w:w="2405" w:type="pct"/>
            <w:tcBorders>
              <w:top w:val="single" w:sz="4" w:space="0" w:color="auto"/>
              <w:left w:val="nil"/>
              <w:bottom w:val="single" w:sz="4" w:space="0" w:color="auto"/>
              <w:right w:val="single" w:sz="4" w:space="0" w:color="auto"/>
            </w:tcBorders>
            <w:shd w:val="clear" w:color="auto" w:fill="auto"/>
            <w:noWrap/>
            <w:vAlign w:val="center"/>
            <w:hideMark/>
          </w:tcPr>
          <w:p w:rsidR="00E94993" w:rsidRPr="002C4822" w:rsidRDefault="002C4822" w:rsidP="00FC73BB">
            <w:pPr>
              <w:jc w:val="both"/>
              <w:rPr>
                <w:rFonts w:ascii="Times New Roman" w:hAnsi="Times New Roman"/>
                <w:sz w:val="20"/>
                <w:szCs w:val="20"/>
              </w:rPr>
            </w:pPr>
            <w:r>
              <w:rPr>
                <w:rFonts w:ascii="Times New Roman" w:hAnsi="Times New Roman"/>
                <w:color w:val="000000"/>
                <w:sz w:val="20"/>
                <w:szCs w:val="20"/>
              </w:rPr>
              <w:t xml:space="preserve">02 - </w:t>
            </w:r>
            <w:r w:rsidR="00FC73BB" w:rsidRPr="002C4822">
              <w:rPr>
                <w:rFonts w:ascii="Times New Roman" w:hAnsi="Times New Roman"/>
                <w:color w:val="000000"/>
                <w:sz w:val="20"/>
                <w:szCs w:val="20"/>
              </w:rPr>
              <w:t xml:space="preserve">Que a COPAAC apresente decisões fundamentadas com elementos suficientes para entendimento do processo como um todo e </w:t>
            </w:r>
            <w:r w:rsidR="00FC73BB" w:rsidRPr="002C4822">
              <w:rPr>
                <w:rFonts w:ascii="Times New Roman" w:hAnsi="Times New Roman"/>
                <w:sz w:val="20"/>
                <w:szCs w:val="20"/>
              </w:rPr>
              <w:t>garanta a participação de todos os membros da comissão em todas as apurações, devendo constar a assinatura de todos em parecer formalmente emitido.</w:t>
            </w:r>
          </w:p>
        </w:tc>
        <w:tc>
          <w:tcPr>
            <w:tcW w:w="936" w:type="pct"/>
            <w:tcBorders>
              <w:top w:val="single" w:sz="4" w:space="0" w:color="auto"/>
              <w:left w:val="nil"/>
              <w:bottom w:val="single" w:sz="4" w:space="0" w:color="auto"/>
              <w:right w:val="single" w:sz="4" w:space="0" w:color="auto"/>
            </w:tcBorders>
            <w:shd w:val="clear" w:color="auto" w:fill="auto"/>
            <w:noWrap/>
            <w:vAlign w:val="center"/>
            <w:hideMark/>
          </w:tcPr>
          <w:p w:rsidR="00E94993" w:rsidRPr="002C4822" w:rsidRDefault="00FC73BB" w:rsidP="00E94993">
            <w:pPr>
              <w:spacing w:after="0" w:line="240" w:lineRule="auto"/>
              <w:jc w:val="center"/>
              <w:rPr>
                <w:rFonts w:ascii="Times New Roman" w:eastAsia="Times New Roman" w:hAnsi="Times New Roman"/>
                <w:b/>
                <w:bCs/>
                <w:color w:val="000000"/>
                <w:sz w:val="20"/>
                <w:szCs w:val="20"/>
                <w:lang w:eastAsia="pt-BR"/>
              </w:rPr>
            </w:pPr>
            <w:r w:rsidRPr="002C4822">
              <w:rPr>
                <w:rFonts w:ascii="Times New Roman" w:eastAsia="Times New Roman" w:hAnsi="Times New Roman"/>
                <w:b/>
                <w:bCs/>
                <w:color w:val="000000"/>
                <w:sz w:val="20"/>
                <w:szCs w:val="20"/>
                <w:lang w:eastAsia="pt-BR"/>
              </w:rPr>
              <w:t>ALTO</w:t>
            </w:r>
          </w:p>
        </w:tc>
      </w:tr>
      <w:tr w:rsidR="00FC73BB" w:rsidRPr="002C4822" w:rsidTr="00A90209">
        <w:trPr>
          <w:trHeight w:val="300"/>
          <w:jc w:val="center"/>
        </w:trPr>
        <w:tc>
          <w:tcPr>
            <w:tcW w:w="16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4822" w:rsidRPr="002C4822" w:rsidRDefault="002C4822" w:rsidP="002C4822">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 xml:space="preserve">Necessidade de melhorias e fragilidades no controle e apurações dos processos de acumulação de cargos, empregos e funções públicas e demais vínculos privados. </w:t>
            </w:r>
          </w:p>
          <w:p w:rsidR="00FC73BB" w:rsidRPr="002C4822" w:rsidRDefault="00FC73BB" w:rsidP="00597E47">
            <w:pPr>
              <w:spacing w:after="0" w:line="240" w:lineRule="auto"/>
              <w:jc w:val="center"/>
              <w:rPr>
                <w:rFonts w:ascii="Times New Roman" w:eastAsia="Times New Roman" w:hAnsi="Times New Roman"/>
                <w:b/>
                <w:bCs/>
                <w:color w:val="000000"/>
                <w:sz w:val="20"/>
                <w:szCs w:val="20"/>
                <w:lang w:eastAsia="pt-BR"/>
              </w:rPr>
            </w:pPr>
          </w:p>
        </w:tc>
        <w:tc>
          <w:tcPr>
            <w:tcW w:w="2405" w:type="pct"/>
            <w:tcBorders>
              <w:top w:val="single" w:sz="4" w:space="0" w:color="auto"/>
              <w:left w:val="nil"/>
              <w:bottom w:val="single" w:sz="4" w:space="0" w:color="auto"/>
              <w:right w:val="single" w:sz="4" w:space="0" w:color="auto"/>
            </w:tcBorders>
            <w:shd w:val="clear" w:color="auto" w:fill="auto"/>
            <w:noWrap/>
            <w:vAlign w:val="center"/>
            <w:hideMark/>
          </w:tcPr>
          <w:p w:rsidR="00FC73BB" w:rsidRPr="002C4822" w:rsidRDefault="002C4822" w:rsidP="00FC73BB">
            <w:pPr>
              <w:jc w:val="both"/>
              <w:rPr>
                <w:rFonts w:ascii="Times New Roman" w:hAnsi="Times New Roman"/>
                <w:sz w:val="20"/>
                <w:szCs w:val="20"/>
              </w:rPr>
            </w:pPr>
            <w:r>
              <w:rPr>
                <w:rFonts w:ascii="Times New Roman" w:hAnsi="Times New Roman"/>
                <w:sz w:val="20"/>
                <w:szCs w:val="20"/>
              </w:rPr>
              <w:t xml:space="preserve">03 - </w:t>
            </w:r>
            <w:r w:rsidR="00FC73BB" w:rsidRPr="002C4822">
              <w:rPr>
                <w:rFonts w:ascii="Times New Roman" w:hAnsi="Times New Roman"/>
                <w:sz w:val="20"/>
                <w:szCs w:val="20"/>
              </w:rPr>
              <w:t>Que a SUGEP/COPAAC elabore e disponibilize em sua home Page informações sobre acumulação de cargos, empregos e funções públicas, bem como das demais proibições de vínculos privados.</w:t>
            </w:r>
          </w:p>
        </w:tc>
        <w:tc>
          <w:tcPr>
            <w:tcW w:w="936" w:type="pct"/>
            <w:tcBorders>
              <w:top w:val="single" w:sz="4" w:space="0" w:color="auto"/>
              <w:left w:val="nil"/>
              <w:bottom w:val="single" w:sz="4" w:space="0" w:color="auto"/>
              <w:right w:val="single" w:sz="4" w:space="0" w:color="auto"/>
            </w:tcBorders>
            <w:shd w:val="clear" w:color="auto" w:fill="auto"/>
            <w:noWrap/>
            <w:vAlign w:val="center"/>
            <w:hideMark/>
          </w:tcPr>
          <w:p w:rsidR="00FC73BB" w:rsidRPr="002C4822" w:rsidRDefault="00FC73BB" w:rsidP="00E94993">
            <w:pPr>
              <w:spacing w:after="0" w:line="240" w:lineRule="auto"/>
              <w:jc w:val="center"/>
              <w:rPr>
                <w:rFonts w:ascii="Times New Roman" w:eastAsia="Times New Roman" w:hAnsi="Times New Roman"/>
                <w:b/>
                <w:bCs/>
                <w:color w:val="000000"/>
                <w:sz w:val="20"/>
                <w:szCs w:val="20"/>
                <w:lang w:eastAsia="pt-BR"/>
              </w:rPr>
            </w:pPr>
            <w:r w:rsidRPr="002C4822">
              <w:rPr>
                <w:rFonts w:ascii="Times New Roman" w:eastAsia="Times New Roman" w:hAnsi="Times New Roman"/>
                <w:b/>
                <w:bCs/>
                <w:color w:val="000000"/>
                <w:sz w:val="20"/>
                <w:szCs w:val="20"/>
                <w:lang w:eastAsia="pt-BR"/>
              </w:rPr>
              <w:t>ALTO</w:t>
            </w:r>
          </w:p>
        </w:tc>
      </w:tr>
      <w:tr w:rsidR="00FC73BB" w:rsidRPr="002C4822" w:rsidTr="00A90209">
        <w:trPr>
          <w:trHeight w:val="300"/>
          <w:jc w:val="center"/>
        </w:trPr>
        <w:tc>
          <w:tcPr>
            <w:tcW w:w="16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4822" w:rsidRPr="002C4822" w:rsidRDefault="002C4822" w:rsidP="002C4822">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 xml:space="preserve">Necessidade de melhorias e fragilidades no controle e apurações dos processos de acumulação de cargos, empregos e funções públicas e demais vínculos privados. </w:t>
            </w:r>
          </w:p>
          <w:p w:rsidR="00FC73BB" w:rsidRPr="002C4822" w:rsidRDefault="00FC73BB" w:rsidP="00597E47">
            <w:pPr>
              <w:spacing w:after="0" w:line="240" w:lineRule="auto"/>
              <w:jc w:val="center"/>
              <w:rPr>
                <w:rFonts w:ascii="Times New Roman" w:eastAsia="Times New Roman" w:hAnsi="Times New Roman"/>
                <w:b/>
                <w:bCs/>
                <w:color w:val="000000"/>
                <w:sz w:val="20"/>
                <w:szCs w:val="20"/>
                <w:lang w:eastAsia="pt-BR"/>
              </w:rPr>
            </w:pPr>
          </w:p>
        </w:tc>
        <w:tc>
          <w:tcPr>
            <w:tcW w:w="2405" w:type="pct"/>
            <w:tcBorders>
              <w:top w:val="single" w:sz="4" w:space="0" w:color="auto"/>
              <w:left w:val="nil"/>
              <w:bottom w:val="single" w:sz="4" w:space="0" w:color="auto"/>
              <w:right w:val="single" w:sz="4" w:space="0" w:color="auto"/>
            </w:tcBorders>
            <w:shd w:val="clear" w:color="auto" w:fill="auto"/>
            <w:noWrap/>
            <w:vAlign w:val="center"/>
            <w:hideMark/>
          </w:tcPr>
          <w:p w:rsidR="00FC73BB" w:rsidRPr="002C4822" w:rsidRDefault="002C4822" w:rsidP="00FC73BB">
            <w:pPr>
              <w:spacing w:before="120" w:after="120"/>
              <w:jc w:val="both"/>
              <w:rPr>
                <w:rFonts w:ascii="Times New Roman" w:hAnsi="Times New Roman"/>
                <w:color w:val="000000"/>
                <w:sz w:val="20"/>
                <w:szCs w:val="20"/>
              </w:rPr>
            </w:pPr>
            <w:r>
              <w:rPr>
                <w:rFonts w:ascii="Times New Roman" w:hAnsi="Times New Roman"/>
                <w:sz w:val="20"/>
                <w:szCs w:val="20"/>
              </w:rPr>
              <w:t xml:space="preserve">04 - </w:t>
            </w:r>
            <w:r w:rsidR="00FC73BB" w:rsidRPr="002C4822">
              <w:rPr>
                <w:rFonts w:ascii="Times New Roman" w:hAnsi="Times New Roman"/>
                <w:sz w:val="20"/>
                <w:szCs w:val="20"/>
              </w:rPr>
              <w:t xml:space="preserve">Que a COPAAC instrua o processo com toda documentação e informação necessária para análise do indício, como: declaração de acumulação de cargos do período da acumulação e atual, informação sobre processo anterior de acumulação (necessárias para verificação da </w:t>
            </w:r>
            <w:r w:rsidR="00882858" w:rsidRPr="002C4822">
              <w:rPr>
                <w:rFonts w:ascii="Times New Roman" w:hAnsi="Times New Roman"/>
                <w:sz w:val="20"/>
                <w:szCs w:val="20"/>
              </w:rPr>
              <w:t>má-fé</w:t>
            </w:r>
            <w:r w:rsidR="00FC73BB" w:rsidRPr="002C4822">
              <w:rPr>
                <w:rFonts w:ascii="Times New Roman" w:hAnsi="Times New Roman"/>
                <w:sz w:val="20"/>
                <w:szCs w:val="20"/>
              </w:rPr>
              <w:t xml:space="preserve"> ou boa-fé do servidor), ficha funcional do servidor, notificação e manifestação apresentada pelo servidor, </w:t>
            </w:r>
            <w:r w:rsidR="00FC73BB" w:rsidRPr="002C4822">
              <w:rPr>
                <w:rFonts w:ascii="Times New Roman" w:hAnsi="Times New Roman"/>
                <w:color w:val="000000"/>
                <w:sz w:val="20"/>
                <w:szCs w:val="20"/>
              </w:rPr>
              <w:t xml:space="preserve">documentos comprobatórios da saída do outro cargo ou vínculo (Carteira de trabalho, Termo de rescisão, Portaria de exoneração), </w:t>
            </w:r>
            <w:r w:rsidR="00FC73BB" w:rsidRPr="002C4822">
              <w:rPr>
                <w:rFonts w:ascii="Times New Roman" w:hAnsi="Times New Roman"/>
                <w:sz w:val="20"/>
                <w:szCs w:val="20"/>
              </w:rPr>
              <w:t xml:space="preserve">além de outros documentos coletados </w:t>
            </w:r>
            <w:r w:rsidR="00FC73BB" w:rsidRPr="002C4822">
              <w:rPr>
                <w:rFonts w:ascii="Times New Roman" w:hAnsi="Times New Roman"/>
                <w:sz w:val="20"/>
                <w:szCs w:val="20"/>
              </w:rPr>
              <w:lastRenderedPageBreak/>
              <w:t>com as instituições/empresas nas quais foram/são mantidos vínculos.</w:t>
            </w:r>
          </w:p>
        </w:tc>
        <w:tc>
          <w:tcPr>
            <w:tcW w:w="936" w:type="pct"/>
            <w:tcBorders>
              <w:top w:val="single" w:sz="4" w:space="0" w:color="auto"/>
              <w:left w:val="nil"/>
              <w:bottom w:val="single" w:sz="4" w:space="0" w:color="auto"/>
              <w:right w:val="single" w:sz="4" w:space="0" w:color="auto"/>
            </w:tcBorders>
            <w:shd w:val="clear" w:color="auto" w:fill="auto"/>
            <w:noWrap/>
            <w:vAlign w:val="center"/>
            <w:hideMark/>
          </w:tcPr>
          <w:p w:rsidR="00FC73BB" w:rsidRPr="002C4822" w:rsidRDefault="00FC73BB" w:rsidP="00E94993">
            <w:pPr>
              <w:spacing w:after="0" w:line="240" w:lineRule="auto"/>
              <w:jc w:val="center"/>
              <w:rPr>
                <w:rFonts w:ascii="Times New Roman" w:eastAsia="Times New Roman" w:hAnsi="Times New Roman"/>
                <w:b/>
                <w:bCs/>
                <w:color w:val="000000"/>
                <w:sz w:val="20"/>
                <w:szCs w:val="20"/>
                <w:lang w:eastAsia="pt-BR"/>
              </w:rPr>
            </w:pPr>
            <w:r w:rsidRPr="002C4822">
              <w:rPr>
                <w:rFonts w:ascii="Times New Roman" w:eastAsia="Times New Roman" w:hAnsi="Times New Roman"/>
                <w:b/>
                <w:bCs/>
                <w:color w:val="000000"/>
                <w:sz w:val="20"/>
                <w:szCs w:val="20"/>
                <w:lang w:eastAsia="pt-BR"/>
              </w:rPr>
              <w:lastRenderedPageBreak/>
              <w:t>ALTO</w:t>
            </w:r>
          </w:p>
        </w:tc>
      </w:tr>
      <w:tr w:rsidR="00FC73BB" w:rsidRPr="002C4822" w:rsidTr="00A90209">
        <w:trPr>
          <w:trHeight w:val="300"/>
          <w:jc w:val="center"/>
        </w:trPr>
        <w:tc>
          <w:tcPr>
            <w:tcW w:w="16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4822" w:rsidRPr="002C4822" w:rsidRDefault="002C4822" w:rsidP="002C4822">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lastRenderedPageBreak/>
              <w:t xml:space="preserve">Necessidade de melhorias e fragilidades no controle e apurações dos processos de acumulação de cargos, empregos e funções públicas e demais vínculos privados. </w:t>
            </w:r>
          </w:p>
          <w:p w:rsidR="00FC73BB" w:rsidRPr="002C4822" w:rsidRDefault="00FC73BB" w:rsidP="00597E47">
            <w:pPr>
              <w:spacing w:after="0" w:line="240" w:lineRule="auto"/>
              <w:jc w:val="center"/>
              <w:rPr>
                <w:rFonts w:ascii="Times New Roman" w:eastAsia="Times New Roman" w:hAnsi="Times New Roman"/>
                <w:b/>
                <w:bCs/>
                <w:color w:val="000000"/>
                <w:sz w:val="20"/>
                <w:szCs w:val="20"/>
                <w:lang w:eastAsia="pt-BR"/>
              </w:rPr>
            </w:pPr>
          </w:p>
        </w:tc>
        <w:tc>
          <w:tcPr>
            <w:tcW w:w="2405" w:type="pct"/>
            <w:tcBorders>
              <w:top w:val="single" w:sz="4" w:space="0" w:color="auto"/>
              <w:left w:val="nil"/>
              <w:bottom w:val="single" w:sz="4" w:space="0" w:color="auto"/>
              <w:right w:val="single" w:sz="4" w:space="0" w:color="auto"/>
            </w:tcBorders>
            <w:shd w:val="clear" w:color="auto" w:fill="auto"/>
            <w:noWrap/>
            <w:vAlign w:val="center"/>
            <w:hideMark/>
          </w:tcPr>
          <w:p w:rsidR="00FC73BB" w:rsidRPr="002C4822" w:rsidRDefault="00FC73BB" w:rsidP="00FC73BB">
            <w:pPr>
              <w:jc w:val="both"/>
              <w:rPr>
                <w:rFonts w:ascii="Times New Roman" w:hAnsi="Times New Roman"/>
                <w:sz w:val="20"/>
                <w:szCs w:val="20"/>
              </w:rPr>
            </w:pPr>
            <w:r w:rsidRPr="002C4822">
              <w:rPr>
                <w:rFonts w:ascii="Times New Roman" w:hAnsi="Times New Roman"/>
                <w:sz w:val="20"/>
                <w:szCs w:val="20"/>
              </w:rPr>
              <w:t>Que a COPAAC mantenha seus integrantes capacitados, solicitando regularmente autorização para treinamento à SUGEP sempre que houver necessidade.</w:t>
            </w:r>
          </w:p>
        </w:tc>
        <w:tc>
          <w:tcPr>
            <w:tcW w:w="936" w:type="pct"/>
            <w:tcBorders>
              <w:top w:val="single" w:sz="4" w:space="0" w:color="auto"/>
              <w:left w:val="nil"/>
              <w:bottom w:val="single" w:sz="4" w:space="0" w:color="auto"/>
              <w:right w:val="single" w:sz="4" w:space="0" w:color="auto"/>
            </w:tcBorders>
            <w:shd w:val="clear" w:color="auto" w:fill="auto"/>
            <w:noWrap/>
            <w:vAlign w:val="center"/>
            <w:hideMark/>
          </w:tcPr>
          <w:p w:rsidR="00FC73BB" w:rsidRPr="002C4822" w:rsidRDefault="00FC73BB" w:rsidP="00E94993">
            <w:pPr>
              <w:spacing w:after="0" w:line="240" w:lineRule="auto"/>
              <w:jc w:val="center"/>
              <w:rPr>
                <w:rFonts w:ascii="Times New Roman" w:eastAsia="Times New Roman" w:hAnsi="Times New Roman"/>
                <w:b/>
                <w:bCs/>
                <w:color w:val="000000"/>
                <w:sz w:val="20"/>
                <w:szCs w:val="20"/>
                <w:lang w:eastAsia="pt-BR"/>
              </w:rPr>
            </w:pPr>
            <w:r w:rsidRPr="002C4822">
              <w:rPr>
                <w:rFonts w:ascii="Times New Roman" w:eastAsia="Times New Roman" w:hAnsi="Times New Roman"/>
                <w:b/>
                <w:bCs/>
                <w:color w:val="000000"/>
                <w:sz w:val="20"/>
                <w:szCs w:val="20"/>
                <w:lang w:eastAsia="pt-BR"/>
              </w:rPr>
              <w:t>ALTO</w:t>
            </w:r>
          </w:p>
        </w:tc>
      </w:tr>
      <w:tr w:rsidR="00FC73BB" w:rsidRPr="002C4822" w:rsidTr="00A90209">
        <w:trPr>
          <w:trHeight w:val="300"/>
          <w:jc w:val="center"/>
        </w:trPr>
        <w:tc>
          <w:tcPr>
            <w:tcW w:w="16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4822" w:rsidRPr="002C4822" w:rsidRDefault="002C4822" w:rsidP="002C4822">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 xml:space="preserve">Necessidade de melhorias e fragilidades no controle e apurações dos processos de acumulação de cargos, empregos e funções públicas e demais vínculos privados. </w:t>
            </w:r>
          </w:p>
          <w:p w:rsidR="00FC73BB" w:rsidRPr="002C4822" w:rsidRDefault="00FC73BB" w:rsidP="00597E47">
            <w:pPr>
              <w:spacing w:after="0" w:line="240" w:lineRule="auto"/>
              <w:jc w:val="center"/>
              <w:rPr>
                <w:rFonts w:ascii="Times New Roman" w:eastAsia="Times New Roman" w:hAnsi="Times New Roman"/>
                <w:b/>
                <w:bCs/>
                <w:color w:val="000000"/>
                <w:sz w:val="20"/>
                <w:szCs w:val="20"/>
                <w:lang w:eastAsia="pt-BR"/>
              </w:rPr>
            </w:pPr>
          </w:p>
        </w:tc>
        <w:tc>
          <w:tcPr>
            <w:tcW w:w="2405" w:type="pct"/>
            <w:tcBorders>
              <w:top w:val="single" w:sz="4" w:space="0" w:color="auto"/>
              <w:left w:val="nil"/>
              <w:bottom w:val="single" w:sz="4" w:space="0" w:color="auto"/>
              <w:right w:val="single" w:sz="4" w:space="0" w:color="auto"/>
            </w:tcBorders>
            <w:shd w:val="clear" w:color="auto" w:fill="auto"/>
            <w:noWrap/>
            <w:vAlign w:val="center"/>
            <w:hideMark/>
          </w:tcPr>
          <w:p w:rsidR="00FC73BB" w:rsidRPr="002C4822" w:rsidRDefault="00FC73BB" w:rsidP="00FC73BB">
            <w:pPr>
              <w:jc w:val="both"/>
              <w:rPr>
                <w:rFonts w:ascii="Times New Roman" w:hAnsi="Times New Roman"/>
                <w:sz w:val="20"/>
                <w:szCs w:val="20"/>
              </w:rPr>
            </w:pPr>
            <w:r w:rsidRPr="002C4822">
              <w:rPr>
                <w:rFonts w:ascii="Times New Roman" w:hAnsi="Times New Roman"/>
                <w:sz w:val="20"/>
                <w:szCs w:val="20"/>
              </w:rPr>
              <w:t>Que a COPAAC em análise dos casos de servidor sócio-administrador de empresas solicite comprovação da inatividade da empresa através de documentação da Receita Federal e Junta Comercial, esclarecendo a não atuação da empresa após ingresso do servidor na UFRPE, bem como</w:t>
            </w:r>
            <w:r w:rsidRPr="002C4822">
              <w:rPr>
                <w:rFonts w:ascii="Times New Roman" w:hAnsi="Times New Roman"/>
                <w:color w:val="000000"/>
                <w:sz w:val="20"/>
                <w:szCs w:val="20"/>
              </w:rPr>
              <w:t xml:space="preserve"> solicite providências de baixa definitiva da empresa</w:t>
            </w:r>
            <w:r w:rsidRPr="002C4822">
              <w:rPr>
                <w:rFonts w:ascii="Times New Roman" w:hAnsi="Times New Roman"/>
                <w:sz w:val="20"/>
                <w:szCs w:val="20"/>
              </w:rPr>
              <w:t>.</w:t>
            </w:r>
          </w:p>
        </w:tc>
        <w:tc>
          <w:tcPr>
            <w:tcW w:w="936" w:type="pct"/>
            <w:tcBorders>
              <w:top w:val="single" w:sz="4" w:space="0" w:color="auto"/>
              <w:left w:val="nil"/>
              <w:bottom w:val="single" w:sz="4" w:space="0" w:color="auto"/>
              <w:right w:val="single" w:sz="4" w:space="0" w:color="auto"/>
            </w:tcBorders>
            <w:shd w:val="clear" w:color="auto" w:fill="auto"/>
            <w:noWrap/>
            <w:vAlign w:val="center"/>
            <w:hideMark/>
          </w:tcPr>
          <w:p w:rsidR="00FC73BB" w:rsidRPr="002C4822" w:rsidRDefault="00FC73BB" w:rsidP="00E94993">
            <w:pPr>
              <w:spacing w:after="0" w:line="240" w:lineRule="auto"/>
              <w:jc w:val="center"/>
              <w:rPr>
                <w:rFonts w:ascii="Times New Roman" w:eastAsia="Times New Roman" w:hAnsi="Times New Roman"/>
                <w:b/>
                <w:bCs/>
                <w:color w:val="000000"/>
                <w:sz w:val="20"/>
                <w:szCs w:val="20"/>
                <w:lang w:eastAsia="pt-BR"/>
              </w:rPr>
            </w:pPr>
            <w:r w:rsidRPr="002C4822">
              <w:rPr>
                <w:rFonts w:ascii="Times New Roman" w:eastAsia="Times New Roman" w:hAnsi="Times New Roman"/>
                <w:b/>
                <w:bCs/>
                <w:color w:val="000000"/>
                <w:sz w:val="20"/>
                <w:szCs w:val="20"/>
                <w:lang w:eastAsia="pt-BR"/>
              </w:rPr>
              <w:t>ALTO</w:t>
            </w:r>
          </w:p>
        </w:tc>
      </w:tr>
      <w:tr w:rsidR="00FC73BB" w:rsidRPr="002C4822" w:rsidTr="00A90209">
        <w:trPr>
          <w:trHeight w:val="300"/>
          <w:jc w:val="center"/>
        </w:trPr>
        <w:tc>
          <w:tcPr>
            <w:tcW w:w="16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4822" w:rsidRPr="002C4822" w:rsidRDefault="002C4822" w:rsidP="002C4822">
            <w:pPr>
              <w:spacing w:before="120" w:after="120"/>
              <w:jc w:val="both"/>
              <w:rPr>
                <w:rFonts w:ascii="Times New Roman" w:hAnsi="Times New Roman"/>
                <w:color w:val="000000"/>
                <w:sz w:val="20"/>
                <w:szCs w:val="20"/>
              </w:rPr>
            </w:pPr>
            <w:r w:rsidRPr="002C4822">
              <w:rPr>
                <w:rFonts w:ascii="Times New Roman" w:hAnsi="Times New Roman"/>
                <w:color w:val="000000"/>
                <w:sz w:val="20"/>
                <w:szCs w:val="20"/>
              </w:rPr>
              <w:t xml:space="preserve">Necessidade de melhorias e fragilidades no controle e apurações dos processos de acumulação de cargos, empregos e funções públicas e demais vínculos privados. </w:t>
            </w:r>
          </w:p>
          <w:p w:rsidR="00FC73BB" w:rsidRPr="002C4822" w:rsidRDefault="00FC73BB" w:rsidP="00597E47">
            <w:pPr>
              <w:spacing w:after="0" w:line="240" w:lineRule="auto"/>
              <w:jc w:val="center"/>
              <w:rPr>
                <w:rFonts w:ascii="Times New Roman" w:eastAsia="Times New Roman" w:hAnsi="Times New Roman"/>
                <w:b/>
                <w:bCs/>
                <w:color w:val="000000"/>
                <w:sz w:val="20"/>
                <w:szCs w:val="20"/>
                <w:lang w:eastAsia="pt-BR"/>
              </w:rPr>
            </w:pPr>
          </w:p>
        </w:tc>
        <w:tc>
          <w:tcPr>
            <w:tcW w:w="2405" w:type="pct"/>
            <w:tcBorders>
              <w:top w:val="single" w:sz="4" w:space="0" w:color="auto"/>
              <w:left w:val="nil"/>
              <w:bottom w:val="single" w:sz="4" w:space="0" w:color="auto"/>
              <w:right w:val="single" w:sz="4" w:space="0" w:color="auto"/>
            </w:tcBorders>
            <w:shd w:val="clear" w:color="auto" w:fill="auto"/>
            <w:noWrap/>
            <w:vAlign w:val="center"/>
            <w:hideMark/>
          </w:tcPr>
          <w:p w:rsidR="00FC73BB" w:rsidRPr="002C4822" w:rsidRDefault="00FC73BB" w:rsidP="00FC73BB">
            <w:pPr>
              <w:jc w:val="both"/>
              <w:rPr>
                <w:rFonts w:ascii="Times New Roman" w:hAnsi="Times New Roman"/>
                <w:sz w:val="20"/>
                <w:szCs w:val="20"/>
              </w:rPr>
            </w:pPr>
            <w:r w:rsidRPr="002C4822">
              <w:rPr>
                <w:rFonts w:ascii="Times New Roman" w:hAnsi="Times New Roman"/>
                <w:sz w:val="20"/>
                <w:szCs w:val="20"/>
              </w:rPr>
              <w:t>Que a COPAAC ao analisar casos de acumulação de cargos ou vínculos privados solicite documentos que comprovem a compatibilidade de horários dos vínculos, constando informações sobre horário de trabalho diário e semanal dos dois vínculos. Mesmo que o servidor tenha optado por um dos cargos, a compatibilidade deve ser apurada de forma a garantir o não prejuízo ao erário.</w:t>
            </w:r>
          </w:p>
        </w:tc>
        <w:tc>
          <w:tcPr>
            <w:tcW w:w="936" w:type="pct"/>
            <w:tcBorders>
              <w:top w:val="single" w:sz="4" w:space="0" w:color="auto"/>
              <w:left w:val="nil"/>
              <w:bottom w:val="single" w:sz="4" w:space="0" w:color="auto"/>
              <w:right w:val="single" w:sz="4" w:space="0" w:color="auto"/>
            </w:tcBorders>
            <w:shd w:val="clear" w:color="auto" w:fill="auto"/>
            <w:noWrap/>
            <w:vAlign w:val="center"/>
            <w:hideMark/>
          </w:tcPr>
          <w:p w:rsidR="00FC73BB" w:rsidRPr="002C4822" w:rsidRDefault="00FC73BB" w:rsidP="00E94993">
            <w:pPr>
              <w:spacing w:after="0" w:line="240" w:lineRule="auto"/>
              <w:jc w:val="center"/>
              <w:rPr>
                <w:rFonts w:ascii="Times New Roman" w:eastAsia="Times New Roman" w:hAnsi="Times New Roman"/>
                <w:b/>
                <w:bCs/>
                <w:color w:val="000000"/>
                <w:sz w:val="20"/>
                <w:szCs w:val="20"/>
                <w:lang w:eastAsia="pt-BR"/>
              </w:rPr>
            </w:pPr>
            <w:r w:rsidRPr="002C4822">
              <w:rPr>
                <w:rFonts w:ascii="Times New Roman" w:eastAsia="Times New Roman" w:hAnsi="Times New Roman"/>
                <w:b/>
                <w:bCs/>
                <w:color w:val="000000"/>
                <w:sz w:val="20"/>
                <w:szCs w:val="20"/>
                <w:lang w:eastAsia="pt-BR"/>
              </w:rPr>
              <w:t>ALTO</w:t>
            </w:r>
          </w:p>
        </w:tc>
      </w:tr>
    </w:tbl>
    <w:p w:rsidR="00E94993" w:rsidRPr="00F97001" w:rsidRDefault="00E94993" w:rsidP="00E94993">
      <w:pPr>
        <w:rPr>
          <w:rFonts w:ascii="Times New Roman" w:hAnsi="Times New Roman"/>
          <w:sz w:val="24"/>
          <w:szCs w:val="24"/>
        </w:rPr>
      </w:pPr>
    </w:p>
    <w:p w:rsidR="00A60039" w:rsidRDefault="00A60039" w:rsidP="00781343">
      <w:pPr>
        <w:autoSpaceDE w:val="0"/>
        <w:autoSpaceDN w:val="0"/>
        <w:adjustRightInd w:val="0"/>
        <w:spacing w:after="0" w:line="240" w:lineRule="auto"/>
        <w:jc w:val="center"/>
        <w:rPr>
          <w:rFonts w:ascii="Times New Roman" w:hAnsi="Times New Roman"/>
          <w:b/>
          <w:color w:val="000000"/>
          <w:sz w:val="24"/>
          <w:szCs w:val="24"/>
        </w:rPr>
      </w:pPr>
    </w:p>
    <w:p w:rsidR="00905620" w:rsidRDefault="00905620" w:rsidP="00781343">
      <w:pPr>
        <w:autoSpaceDE w:val="0"/>
        <w:autoSpaceDN w:val="0"/>
        <w:adjustRightInd w:val="0"/>
        <w:spacing w:after="0" w:line="240" w:lineRule="auto"/>
        <w:jc w:val="center"/>
        <w:rPr>
          <w:rFonts w:ascii="Times New Roman" w:hAnsi="Times New Roman"/>
          <w:b/>
          <w:color w:val="000000"/>
          <w:sz w:val="24"/>
          <w:szCs w:val="24"/>
        </w:rPr>
      </w:pPr>
    </w:p>
    <w:p w:rsidR="008D71F7" w:rsidRDefault="00882858" w:rsidP="00781343">
      <w:pPr>
        <w:autoSpaceDE w:val="0"/>
        <w:autoSpaceDN w:val="0"/>
        <w:adjustRightInd w:val="0"/>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Recife,</w:t>
      </w:r>
      <w:r w:rsidR="00905620">
        <w:rPr>
          <w:rFonts w:ascii="Times New Roman" w:hAnsi="Times New Roman"/>
          <w:b/>
          <w:color w:val="000000"/>
          <w:sz w:val="24"/>
          <w:szCs w:val="24"/>
        </w:rPr>
        <w:t xml:space="preserve"> </w:t>
      </w:r>
      <w:r w:rsidR="000C083C">
        <w:rPr>
          <w:rFonts w:ascii="Times New Roman" w:hAnsi="Times New Roman"/>
          <w:b/>
          <w:color w:val="000000"/>
          <w:sz w:val="24"/>
          <w:szCs w:val="24"/>
        </w:rPr>
        <w:t>11/12/2017</w:t>
      </w:r>
    </w:p>
    <w:p w:rsidR="000C083C" w:rsidRPr="00F97001" w:rsidRDefault="000C083C" w:rsidP="00781343">
      <w:pPr>
        <w:autoSpaceDE w:val="0"/>
        <w:autoSpaceDN w:val="0"/>
        <w:adjustRightInd w:val="0"/>
        <w:spacing w:after="0" w:line="240" w:lineRule="auto"/>
        <w:jc w:val="center"/>
        <w:rPr>
          <w:rFonts w:ascii="Times New Roman" w:hAnsi="Times New Roman"/>
          <w:b/>
          <w:color w:val="000000"/>
          <w:sz w:val="24"/>
          <w:szCs w:val="24"/>
        </w:rPr>
      </w:pPr>
    </w:p>
    <w:p w:rsidR="00022890" w:rsidRPr="00F97001" w:rsidRDefault="00022890" w:rsidP="00781343">
      <w:pPr>
        <w:spacing w:before="120" w:after="120" w:line="240" w:lineRule="auto"/>
        <w:ind w:left="720"/>
        <w:jc w:val="center"/>
        <w:rPr>
          <w:rFonts w:ascii="Times New Roman" w:hAnsi="Times New Roman"/>
          <w:b/>
          <w:color w:val="000000"/>
          <w:sz w:val="24"/>
          <w:szCs w:val="24"/>
        </w:rPr>
      </w:pPr>
      <w:r w:rsidRPr="00F97001">
        <w:rPr>
          <w:rFonts w:ascii="Times New Roman" w:hAnsi="Times New Roman"/>
          <w:b/>
          <w:color w:val="000000"/>
          <w:sz w:val="24"/>
          <w:szCs w:val="24"/>
        </w:rPr>
        <w:t>____________________________________________</w:t>
      </w:r>
    </w:p>
    <w:p w:rsidR="00022890" w:rsidRDefault="00905620" w:rsidP="00781343">
      <w:pPr>
        <w:spacing w:before="120" w:after="120" w:line="240" w:lineRule="auto"/>
        <w:ind w:left="720"/>
        <w:jc w:val="center"/>
        <w:rPr>
          <w:rFonts w:ascii="Times New Roman" w:hAnsi="Times New Roman"/>
          <w:b/>
          <w:color w:val="000000"/>
          <w:sz w:val="24"/>
          <w:szCs w:val="24"/>
        </w:rPr>
      </w:pPr>
      <w:r>
        <w:rPr>
          <w:rFonts w:ascii="Times New Roman" w:hAnsi="Times New Roman"/>
          <w:b/>
          <w:color w:val="000000"/>
          <w:sz w:val="24"/>
          <w:szCs w:val="24"/>
        </w:rPr>
        <w:t>Juliana Siqueira Sercundes</w:t>
      </w:r>
    </w:p>
    <w:p w:rsidR="00905620" w:rsidRPr="00F97001" w:rsidRDefault="00905620" w:rsidP="00781343">
      <w:pPr>
        <w:spacing w:before="120" w:after="120" w:line="240" w:lineRule="auto"/>
        <w:ind w:left="720"/>
        <w:jc w:val="center"/>
        <w:rPr>
          <w:rFonts w:ascii="Times New Roman" w:hAnsi="Times New Roman"/>
          <w:b/>
          <w:color w:val="000000"/>
          <w:sz w:val="24"/>
          <w:szCs w:val="24"/>
        </w:rPr>
      </w:pPr>
      <w:r>
        <w:rPr>
          <w:rFonts w:ascii="Times New Roman" w:hAnsi="Times New Roman"/>
          <w:b/>
          <w:color w:val="000000"/>
          <w:sz w:val="24"/>
          <w:szCs w:val="24"/>
        </w:rPr>
        <w:t>Matrícula SIAPE: 1755478</w:t>
      </w:r>
    </w:p>
    <w:p w:rsidR="00C412AC" w:rsidRPr="00F97001" w:rsidRDefault="00C412AC" w:rsidP="00781343">
      <w:pPr>
        <w:spacing w:before="120" w:after="120" w:line="240" w:lineRule="auto"/>
        <w:ind w:left="720"/>
        <w:jc w:val="center"/>
        <w:rPr>
          <w:rFonts w:ascii="Times New Roman" w:hAnsi="Times New Roman"/>
          <w:b/>
          <w:color w:val="000000"/>
          <w:sz w:val="24"/>
          <w:szCs w:val="24"/>
        </w:rPr>
      </w:pPr>
    </w:p>
    <w:p w:rsidR="00022890" w:rsidRDefault="00022890" w:rsidP="00781343">
      <w:pPr>
        <w:spacing w:before="120" w:after="120" w:line="240" w:lineRule="auto"/>
        <w:ind w:left="720"/>
        <w:jc w:val="center"/>
        <w:rPr>
          <w:rFonts w:ascii="Times New Roman" w:hAnsi="Times New Roman"/>
          <w:b/>
          <w:color w:val="000000"/>
          <w:sz w:val="24"/>
          <w:szCs w:val="24"/>
        </w:rPr>
      </w:pPr>
      <w:r w:rsidRPr="00F97001">
        <w:rPr>
          <w:rFonts w:ascii="Times New Roman" w:hAnsi="Times New Roman"/>
          <w:b/>
          <w:color w:val="000000"/>
          <w:sz w:val="24"/>
          <w:szCs w:val="24"/>
        </w:rPr>
        <w:t>De acordo</w:t>
      </w:r>
      <w:r w:rsidR="00E94993" w:rsidRPr="00F97001">
        <w:rPr>
          <w:rFonts w:ascii="Times New Roman" w:hAnsi="Times New Roman"/>
          <w:b/>
          <w:color w:val="000000"/>
          <w:sz w:val="24"/>
          <w:szCs w:val="24"/>
        </w:rPr>
        <w:t xml:space="preserve"> e revisado</w:t>
      </w:r>
      <w:r w:rsidRPr="00F97001">
        <w:rPr>
          <w:rFonts w:ascii="Times New Roman" w:hAnsi="Times New Roman"/>
          <w:b/>
          <w:color w:val="000000"/>
          <w:sz w:val="24"/>
          <w:szCs w:val="24"/>
        </w:rPr>
        <w:t>:</w:t>
      </w:r>
      <w:r w:rsidR="00086BFA" w:rsidRPr="00F97001">
        <w:rPr>
          <w:rFonts w:ascii="Times New Roman" w:hAnsi="Times New Roman"/>
          <w:b/>
          <w:color w:val="000000"/>
          <w:sz w:val="24"/>
          <w:szCs w:val="24"/>
        </w:rPr>
        <w:t xml:space="preserve"> </w:t>
      </w:r>
      <w:r w:rsidRPr="00F97001">
        <w:rPr>
          <w:rFonts w:ascii="Times New Roman" w:hAnsi="Times New Roman"/>
          <w:b/>
          <w:color w:val="000000"/>
          <w:sz w:val="24"/>
          <w:szCs w:val="24"/>
        </w:rPr>
        <w:t>_____/______/_________</w:t>
      </w:r>
    </w:p>
    <w:p w:rsidR="000C083C" w:rsidRPr="00F97001" w:rsidRDefault="000C083C" w:rsidP="00781343">
      <w:pPr>
        <w:spacing w:before="120" w:after="120" w:line="240" w:lineRule="auto"/>
        <w:ind w:left="720"/>
        <w:jc w:val="center"/>
        <w:rPr>
          <w:rFonts w:ascii="Times New Roman" w:hAnsi="Times New Roman"/>
          <w:b/>
          <w:color w:val="000000"/>
          <w:sz w:val="24"/>
          <w:szCs w:val="24"/>
        </w:rPr>
      </w:pPr>
    </w:p>
    <w:p w:rsidR="00022890" w:rsidRPr="00F97001" w:rsidRDefault="00022890" w:rsidP="00781343">
      <w:pPr>
        <w:spacing w:before="120" w:after="120" w:line="240" w:lineRule="auto"/>
        <w:ind w:left="720"/>
        <w:jc w:val="center"/>
        <w:rPr>
          <w:rFonts w:ascii="Times New Roman" w:hAnsi="Times New Roman"/>
          <w:b/>
          <w:color w:val="000000"/>
          <w:sz w:val="24"/>
          <w:szCs w:val="24"/>
        </w:rPr>
      </w:pPr>
      <w:r w:rsidRPr="00F97001">
        <w:rPr>
          <w:rFonts w:ascii="Times New Roman" w:hAnsi="Times New Roman"/>
          <w:b/>
          <w:color w:val="000000"/>
          <w:sz w:val="24"/>
          <w:szCs w:val="24"/>
        </w:rPr>
        <w:t>______________________________________________</w:t>
      </w:r>
    </w:p>
    <w:p w:rsidR="00905620" w:rsidRDefault="00905620" w:rsidP="00781343">
      <w:pPr>
        <w:spacing w:before="120" w:after="120" w:line="240" w:lineRule="auto"/>
        <w:ind w:left="720"/>
        <w:jc w:val="center"/>
        <w:rPr>
          <w:rFonts w:ascii="Times New Roman" w:hAnsi="Times New Roman"/>
          <w:b/>
          <w:color w:val="000000"/>
          <w:sz w:val="24"/>
          <w:szCs w:val="24"/>
        </w:rPr>
      </w:pPr>
      <w:r>
        <w:rPr>
          <w:rFonts w:ascii="Times New Roman" w:hAnsi="Times New Roman"/>
          <w:b/>
          <w:color w:val="000000"/>
          <w:sz w:val="24"/>
          <w:szCs w:val="24"/>
        </w:rPr>
        <w:t>Antônio Cândido de Souza Júnior</w:t>
      </w:r>
    </w:p>
    <w:p w:rsidR="00E94993" w:rsidRPr="00F97001" w:rsidRDefault="00E94993" w:rsidP="00781343">
      <w:pPr>
        <w:spacing w:before="120" w:after="120" w:line="240" w:lineRule="auto"/>
        <w:ind w:left="720"/>
        <w:jc w:val="center"/>
        <w:rPr>
          <w:rFonts w:ascii="Times New Roman" w:hAnsi="Times New Roman"/>
          <w:b/>
          <w:color w:val="000000"/>
          <w:sz w:val="24"/>
          <w:szCs w:val="24"/>
        </w:rPr>
      </w:pPr>
      <w:r w:rsidRPr="00F97001">
        <w:rPr>
          <w:rFonts w:ascii="Times New Roman" w:hAnsi="Times New Roman"/>
          <w:b/>
          <w:color w:val="000000"/>
          <w:sz w:val="24"/>
          <w:szCs w:val="24"/>
        </w:rPr>
        <w:t>Auditor Titular</w:t>
      </w:r>
      <w:r w:rsidR="00022890" w:rsidRPr="00F97001">
        <w:rPr>
          <w:rFonts w:ascii="Times New Roman" w:hAnsi="Times New Roman"/>
          <w:b/>
          <w:color w:val="000000"/>
          <w:sz w:val="24"/>
          <w:szCs w:val="24"/>
        </w:rPr>
        <w:t xml:space="preserve"> da</w:t>
      </w:r>
      <w:r w:rsidRPr="00F97001">
        <w:rPr>
          <w:rFonts w:ascii="Times New Roman" w:hAnsi="Times New Roman"/>
          <w:b/>
          <w:color w:val="000000"/>
          <w:sz w:val="24"/>
          <w:szCs w:val="24"/>
        </w:rPr>
        <w:t xml:space="preserve"> unidade de</w:t>
      </w:r>
      <w:r w:rsidR="00022890" w:rsidRPr="00F97001">
        <w:rPr>
          <w:rFonts w:ascii="Times New Roman" w:hAnsi="Times New Roman"/>
          <w:b/>
          <w:color w:val="000000"/>
          <w:sz w:val="24"/>
          <w:szCs w:val="24"/>
        </w:rPr>
        <w:t xml:space="preserve"> Auditoria Interna</w:t>
      </w:r>
      <w:r w:rsidRPr="00F97001">
        <w:rPr>
          <w:rFonts w:ascii="Times New Roman" w:hAnsi="Times New Roman"/>
          <w:b/>
          <w:color w:val="000000"/>
          <w:sz w:val="24"/>
          <w:szCs w:val="24"/>
        </w:rPr>
        <w:t xml:space="preserve"> da</w:t>
      </w:r>
      <w:r w:rsidR="00022890" w:rsidRPr="00F97001">
        <w:rPr>
          <w:rFonts w:ascii="Times New Roman" w:hAnsi="Times New Roman"/>
          <w:b/>
          <w:color w:val="000000"/>
          <w:sz w:val="24"/>
          <w:szCs w:val="24"/>
        </w:rPr>
        <w:t xml:space="preserve"> UFRPE</w:t>
      </w:r>
    </w:p>
    <w:p w:rsidR="00A90209" w:rsidRPr="00F97001" w:rsidRDefault="00A90209" w:rsidP="00781343">
      <w:pPr>
        <w:spacing w:before="120" w:after="120" w:line="240" w:lineRule="auto"/>
        <w:ind w:left="720"/>
        <w:jc w:val="center"/>
        <w:rPr>
          <w:rFonts w:ascii="Times New Roman" w:hAnsi="Times New Roman"/>
          <w:b/>
          <w:color w:val="000000"/>
          <w:sz w:val="24"/>
          <w:szCs w:val="24"/>
        </w:rPr>
      </w:pPr>
      <w:r w:rsidRPr="00F97001">
        <w:rPr>
          <w:rFonts w:ascii="Times New Roman" w:hAnsi="Times New Roman"/>
          <w:b/>
          <w:color w:val="000000"/>
          <w:sz w:val="24"/>
          <w:szCs w:val="24"/>
        </w:rPr>
        <w:t>Matrícula SIAPE:</w:t>
      </w:r>
      <w:r w:rsidR="00905620">
        <w:rPr>
          <w:rFonts w:ascii="Times New Roman" w:hAnsi="Times New Roman"/>
          <w:b/>
          <w:color w:val="000000"/>
          <w:sz w:val="24"/>
          <w:szCs w:val="24"/>
        </w:rPr>
        <w:t xml:space="preserve"> 1657579</w:t>
      </w:r>
    </w:p>
    <w:sectPr w:rsidR="00A90209" w:rsidRPr="00F97001" w:rsidSect="00C05176">
      <w:headerReference w:type="default" r:id="rId18"/>
      <w:headerReference w:type="first" r:id="rId19"/>
      <w:pgSz w:w="11906" w:h="16838"/>
      <w:pgMar w:top="1417" w:right="1133" w:bottom="709"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6F50" w:rsidRDefault="00C96F50" w:rsidP="00DA0450">
      <w:pPr>
        <w:spacing w:after="0" w:line="240" w:lineRule="auto"/>
      </w:pPr>
      <w:r>
        <w:separator/>
      </w:r>
    </w:p>
  </w:endnote>
  <w:endnote w:type="continuationSeparator" w:id="0">
    <w:p w:rsidR="00C96F50" w:rsidRDefault="00C96F50" w:rsidP="00DA04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OpenSymbol">
    <w:altName w:val="Arial Unicode MS"/>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Spranq eco sans">
    <w:altName w:val="Trebuchet MS"/>
    <w:charset w:val="00"/>
    <w:family w:val="swiss"/>
    <w:pitch w:val="variable"/>
    <w:sig w:usb0="00000003" w:usb1="1000204A" w:usb2="00000000" w:usb3="00000000" w:csb0="00000001"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Bold">
    <w:altName w:val="Times New Roman"/>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6F50" w:rsidRDefault="00C96F50" w:rsidP="00DA0450">
      <w:pPr>
        <w:spacing w:after="0" w:line="240" w:lineRule="auto"/>
      </w:pPr>
      <w:r>
        <w:separator/>
      </w:r>
    </w:p>
  </w:footnote>
  <w:footnote w:type="continuationSeparator" w:id="0">
    <w:p w:rsidR="00C96F50" w:rsidRDefault="00C96F50" w:rsidP="00DA045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83C" w:rsidRPr="007C5E6D" w:rsidRDefault="000C083C" w:rsidP="007C5E6D">
    <w:pPr>
      <w:spacing w:after="0" w:line="240" w:lineRule="auto"/>
      <w:jc w:val="center"/>
      <w:rPr>
        <w:rFonts w:ascii="Spranq eco sans" w:eastAsia="Times New Roman" w:hAnsi="Spranq eco sans"/>
        <w:sz w:val="16"/>
        <w:szCs w:val="16"/>
        <w:lang w:eastAsia="pt-BR"/>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83C" w:rsidRPr="005B38A4" w:rsidRDefault="000C083C" w:rsidP="00DA0450">
    <w:pPr>
      <w:pStyle w:val="Ttulo"/>
      <w:rPr>
        <w:rFonts w:ascii="Arial" w:hAnsi="Arial" w:cs="Arial"/>
        <w:b w:val="0"/>
        <w:szCs w:val="24"/>
        <w:u w:val="none"/>
      </w:rPr>
    </w:pPr>
    <w:r>
      <w:rPr>
        <w:b w:val="0"/>
        <w:noProof/>
        <w:sz w:val="20"/>
        <w:u w:val="none"/>
      </w:rPr>
      <w:drawing>
        <wp:inline distT="0" distB="0" distL="0" distR="0">
          <wp:extent cx="723900" cy="771525"/>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srcRect/>
                  <a:stretch>
                    <a:fillRect/>
                  </a:stretch>
                </pic:blipFill>
                <pic:spPr bwMode="auto">
                  <a:xfrm>
                    <a:off x="0" y="0"/>
                    <a:ext cx="723900" cy="771525"/>
                  </a:xfrm>
                  <a:prstGeom prst="rect">
                    <a:avLst/>
                  </a:prstGeom>
                  <a:noFill/>
                  <a:ln w="9525">
                    <a:noFill/>
                    <a:miter lim="800000"/>
                    <a:headEnd/>
                    <a:tailEnd/>
                  </a:ln>
                </pic:spPr>
              </pic:pic>
            </a:graphicData>
          </a:graphic>
        </wp:inline>
      </w:drawing>
    </w:r>
  </w:p>
  <w:p w:rsidR="000C083C" w:rsidRPr="00B44C07" w:rsidRDefault="000C083C" w:rsidP="00DA0450">
    <w:pPr>
      <w:pStyle w:val="Ttulo"/>
      <w:rPr>
        <w:rFonts w:ascii="Arial Narrow" w:hAnsi="Arial Narrow" w:cs="Arial"/>
        <w:b w:val="0"/>
        <w:sz w:val="20"/>
        <w:u w:val="none"/>
      </w:rPr>
    </w:pPr>
    <w:r w:rsidRPr="00B44C07">
      <w:rPr>
        <w:rFonts w:ascii="Arial Narrow" w:hAnsi="Arial Narrow" w:cs="Arial"/>
        <w:b w:val="0"/>
        <w:sz w:val="20"/>
        <w:u w:val="none"/>
      </w:rPr>
      <w:t>UNIVERSIDADE FEDERAL RURAL DE PERNAMBUCO</w:t>
    </w:r>
  </w:p>
  <w:p w:rsidR="000C083C" w:rsidRPr="00B44C07" w:rsidRDefault="000C083C" w:rsidP="00DA0450">
    <w:pPr>
      <w:pStyle w:val="Ttulo"/>
      <w:rPr>
        <w:rFonts w:ascii="Arial Narrow" w:hAnsi="Arial Narrow" w:cs="Arial"/>
        <w:b w:val="0"/>
        <w:sz w:val="20"/>
        <w:u w:val="none"/>
      </w:rPr>
    </w:pPr>
    <w:r w:rsidRPr="00B44C07">
      <w:rPr>
        <w:rFonts w:ascii="Arial Narrow" w:hAnsi="Arial Narrow" w:cs="Arial"/>
        <w:b w:val="0"/>
        <w:sz w:val="20"/>
        <w:u w:val="none"/>
      </w:rPr>
      <w:t>GABINETE DO REITOR</w:t>
    </w:r>
  </w:p>
  <w:p w:rsidR="000C083C" w:rsidRPr="00B44C07" w:rsidRDefault="000C083C" w:rsidP="00DA0450">
    <w:pPr>
      <w:pStyle w:val="Ttulo"/>
      <w:rPr>
        <w:rFonts w:ascii="Arial Narrow" w:hAnsi="Arial Narrow" w:cs="Arial"/>
        <w:b w:val="0"/>
        <w:sz w:val="20"/>
        <w:u w:val="none"/>
      </w:rPr>
    </w:pPr>
    <w:r w:rsidRPr="00B44C07">
      <w:rPr>
        <w:rFonts w:ascii="Arial Narrow" w:hAnsi="Arial Narrow" w:cs="Arial"/>
        <w:b w:val="0"/>
        <w:sz w:val="20"/>
        <w:u w:val="none"/>
      </w:rPr>
      <w:t>AUDITORIA INTERNA</w:t>
    </w:r>
  </w:p>
  <w:p w:rsidR="000C083C" w:rsidRDefault="000C083C" w:rsidP="009B1EEE">
    <w:pPr>
      <w:pStyle w:val="Rodap"/>
      <w:spacing w:line="240" w:lineRule="auto"/>
      <w:jc w:val="center"/>
      <w:rPr>
        <w:rFonts w:ascii="Tahoma" w:hAnsi="Tahoma"/>
        <w:sz w:val="12"/>
        <w:szCs w:val="12"/>
      </w:rPr>
    </w:pPr>
    <w:r w:rsidRPr="00BA1C62">
      <w:rPr>
        <w:rFonts w:ascii="Tahoma" w:hAnsi="Tahoma"/>
        <w:sz w:val="12"/>
        <w:szCs w:val="12"/>
      </w:rPr>
      <w:t>Rua Dom Manoel de Medeiros, s/n - Dois Irmãos; 52171-900 - Recife (PE)</w:t>
    </w:r>
  </w:p>
  <w:p w:rsidR="000C083C" w:rsidRPr="00BA1C62" w:rsidRDefault="000C083C" w:rsidP="009B1EEE">
    <w:pPr>
      <w:pStyle w:val="Rodap"/>
      <w:spacing w:line="240" w:lineRule="auto"/>
      <w:jc w:val="center"/>
      <w:rPr>
        <w:rFonts w:ascii="Tahoma" w:hAnsi="Tahoma"/>
        <w:sz w:val="12"/>
        <w:szCs w:val="12"/>
      </w:rPr>
    </w:pPr>
    <w:r w:rsidRPr="00BA1C62">
      <w:rPr>
        <w:rFonts w:ascii="Tahoma" w:hAnsi="Tahoma"/>
        <w:sz w:val="12"/>
        <w:szCs w:val="12"/>
      </w:rPr>
      <w:t xml:space="preserve">Fone/Fax: (81) 3320-6022; </w:t>
    </w:r>
    <w:r w:rsidRPr="00BA1C62">
      <w:rPr>
        <w:rFonts w:ascii="Tahoma" w:hAnsi="Tahoma"/>
        <w:i/>
        <w:sz w:val="12"/>
        <w:szCs w:val="12"/>
      </w:rPr>
      <w:t>E-mail: audin@reitoria.ufrpe.br</w:t>
    </w:r>
  </w:p>
  <w:p w:rsidR="000C083C" w:rsidRDefault="000C083C">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color w:val="auto"/>
        <w:sz w:val="24"/>
        <w:lang w:val="en-U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auto"/>
        <w:sz w:val="24"/>
        <w:lang w:val="en-US"/>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auto"/>
        <w:sz w:val="24"/>
        <w:lang w:val="en-US"/>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1E2F19AC"/>
    <w:multiLevelType w:val="hybridMultilevel"/>
    <w:tmpl w:val="96688F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77576D6"/>
    <w:multiLevelType w:val="hybridMultilevel"/>
    <w:tmpl w:val="7D6030B8"/>
    <w:lvl w:ilvl="0" w:tplc="57B8C6F2">
      <w:start w:val="1"/>
      <w:numFmt w:val="bullet"/>
      <w:lvlText w:val=""/>
      <w:lvlJc w:val="left"/>
      <w:pPr>
        <w:tabs>
          <w:tab w:val="num" w:pos="720"/>
        </w:tabs>
        <w:ind w:left="720" w:hanging="360"/>
      </w:pPr>
      <w:rPr>
        <w:rFonts w:ascii="Wingdings 3" w:hAnsi="Wingdings 3" w:hint="default"/>
      </w:rPr>
    </w:lvl>
    <w:lvl w:ilvl="1" w:tplc="CCE8789E" w:tentative="1">
      <w:start w:val="1"/>
      <w:numFmt w:val="bullet"/>
      <w:lvlText w:val=""/>
      <w:lvlJc w:val="left"/>
      <w:pPr>
        <w:tabs>
          <w:tab w:val="num" w:pos="1440"/>
        </w:tabs>
        <w:ind w:left="1440" w:hanging="360"/>
      </w:pPr>
      <w:rPr>
        <w:rFonts w:ascii="Wingdings 3" w:hAnsi="Wingdings 3" w:hint="default"/>
      </w:rPr>
    </w:lvl>
    <w:lvl w:ilvl="2" w:tplc="DD440F94" w:tentative="1">
      <w:start w:val="1"/>
      <w:numFmt w:val="bullet"/>
      <w:lvlText w:val=""/>
      <w:lvlJc w:val="left"/>
      <w:pPr>
        <w:tabs>
          <w:tab w:val="num" w:pos="2160"/>
        </w:tabs>
        <w:ind w:left="2160" w:hanging="360"/>
      </w:pPr>
      <w:rPr>
        <w:rFonts w:ascii="Wingdings 3" w:hAnsi="Wingdings 3" w:hint="default"/>
      </w:rPr>
    </w:lvl>
    <w:lvl w:ilvl="3" w:tplc="FB8817F6" w:tentative="1">
      <w:start w:val="1"/>
      <w:numFmt w:val="bullet"/>
      <w:lvlText w:val=""/>
      <w:lvlJc w:val="left"/>
      <w:pPr>
        <w:tabs>
          <w:tab w:val="num" w:pos="2880"/>
        </w:tabs>
        <w:ind w:left="2880" w:hanging="360"/>
      </w:pPr>
      <w:rPr>
        <w:rFonts w:ascii="Wingdings 3" w:hAnsi="Wingdings 3" w:hint="default"/>
      </w:rPr>
    </w:lvl>
    <w:lvl w:ilvl="4" w:tplc="8FCC08C4" w:tentative="1">
      <w:start w:val="1"/>
      <w:numFmt w:val="bullet"/>
      <w:lvlText w:val=""/>
      <w:lvlJc w:val="left"/>
      <w:pPr>
        <w:tabs>
          <w:tab w:val="num" w:pos="3600"/>
        </w:tabs>
        <w:ind w:left="3600" w:hanging="360"/>
      </w:pPr>
      <w:rPr>
        <w:rFonts w:ascii="Wingdings 3" w:hAnsi="Wingdings 3" w:hint="default"/>
      </w:rPr>
    </w:lvl>
    <w:lvl w:ilvl="5" w:tplc="922E8984" w:tentative="1">
      <w:start w:val="1"/>
      <w:numFmt w:val="bullet"/>
      <w:lvlText w:val=""/>
      <w:lvlJc w:val="left"/>
      <w:pPr>
        <w:tabs>
          <w:tab w:val="num" w:pos="4320"/>
        </w:tabs>
        <w:ind w:left="4320" w:hanging="360"/>
      </w:pPr>
      <w:rPr>
        <w:rFonts w:ascii="Wingdings 3" w:hAnsi="Wingdings 3" w:hint="default"/>
      </w:rPr>
    </w:lvl>
    <w:lvl w:ilvl="6" w:tplc="FBAA35E8" w:tentative="1">
      <w:start w:val="1"/>
      <w:numFmt w:val="bullet"/>
      <w:lvlText w:val=""/>
      <w:lvlJc w:val="left"/>
      <w:pPr>
        <w:tabs>
          <w:tab w:val="num" w:pos="5040"/>
        </w:tabs>
        <w:ind w:left="5040" w:hanging="360"/>
      </w:pPr>
      <w:rPr>
        <w:rFonts w:ascii="Wingdings 3" w:hAnsi="Wingdings 3" w:hint="default"/>
      </w:rPr>
    </w:lvl>
    <w:lvl w:ilvl="7" w:tplc="8F320C02" w:tentative="1">
      <w:start w:val="1"/>
      <w:numFmt w:val="bullet"/>
      <w:lvlText w:val=""/>
      <w:lvlJc w:val="left"/>
      <w:pPr>
        <w:tabs>
          <w:tab w:val="num" w:pos="5760"/>
        </w:tabs>
        <w:ind w:left="5760" w:hanging="360"/>
      </w:pPr>
      <w:rPr>
        <w:rFonts w:ascii="Wingdings 3" w:hAnsi="Wingdings 3" w:hint="default"/>
      </w:rPr>
    </w:lvl>
    <w:lvl w:ilvl="8" w:tplc="FB1E4EC6" w:tentative="1">
      <w:start w:val="1"/>
      <w:numFmt w:val="bullet"/>
      <w:lvlText w:val=""/>
      <w:lvlJc w:val="left"/>
      <w:pPr>
        <w:tabs>
          <w:tab w:val="num" w:pos="6480"/>
        </w:tabs>
        <w:ind w:left="6480" w:hanging="360"/>
      </w:pPr>
      <w:rPr>
        <w:rFonts w:ascii="Wingdings 3" w:hAnsi="Wingdings 3" w:hint="default"/>
      </w:rPr>
    </w:lvl>
  </w:abstractNum>
  <w:abstractNum w:abstractNumId="4">
    <w:nsid w:val="2F1C755F"/>
    <w:multiLevelType w:val="multilevel"/>
    <w:tmpl w:val="9168CA3C"/>
    <w:lvl w:ilvl="0">
      <w:start w:val="1"/>
      <w:numFmt w:val="decimal"/>
      <w:lvlText w:val="%1."/>
      <w:lvlJc w:val="left"/>
      <w:pPr>
        <w:ind w:left="720" w:hanging="360"/>
      </w:pPr>
      <w:rPr>
        <w:rFonts w:hint="default"/>
      </w:rPr>
    </w:lvl>
    <w:lvl w:ilvl="1">
      <w:start w:val="1"/>
      <w:numFmt w:val="decimal"/>
      <w:isLgl/>
      <w:lvlText w:val="%1.%2"/>
      <w:lvlJc w:val="left"/>
      <w:pPr>
        <w:ind w:left="957" w:hanging="39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5">
    <w:nsid w:val="4B204F8E"/>
    <w:multiLevelType w:val="hybridMultilevel"/>
    <w:tmpl w:val="5F2C980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EE830A7"/>
    <w:multiLevelType w:val="multilevel"/>
    <w:tmpl w:val="A9F6EA58"/>
    <w:lvl w:ilvl="0">
      <w:start w:val="1"/>
      <w:numFmt w:val="lowerLetter"/>
      <w:lvlText w:val="%1)"/>
      <w:lvlJc w:val="left"/>
      <w:pPr>
        <w:ind w:left="1495" w:hanging="360"/>
      </w:pPr>
      <w:rPr>
        <w:b w:val="0"/>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7">
    <w:nsid w:val="61511991"/>
    <w:multiLevelType w:val="multilevel"/>
    <w:tmpl w:val="BEAC7900"/>
    <w:lvl w:ilvl="0">
      <w:start w:val="1"/>
      <w:numFmt w:val="decimal"/>
      <w:pStyle w:val="TTULO1"/>
      <w:lvlText w:val="%1."/>
      <w:lvlJc w:val="left"/>
      <w:pPr>
        <w:ind w:left="720" w:hanging="360"/>
      </w:pPr>
      <w:rPr>
        <w:rFonts w:hint="default"/>
        <w:b/>
      </w:rPr>
    </w:lvl>
    <w:lvl w:ilvl="1">
      <w:start w:val="5"/>
      <w:numFmt w:val="decimal"/>
      <w:isLgl/>
      <w:lvlText w:val="%1.%2"/>
      <w:lvlJc w:val="left"/>
      <w:pPr>
        <w:ind w:left="1406" w:hanging="555"/>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num w:numId="1">
    <w:abstractNumId w:val="4"/>
  </w:num>
  <w:num w:numId="2">
    <w:abstractNumId w:val="7"/>
  </w:num>
  <w:num w:numId="3">
    <w:abstractNumId w:val="0"/>
  </w:num>
  <w:num w:numId="4">
    <w:abstractNumId w:val="1"/>
  </w:num>
  <w:num w:numId="5">
    <w:abstractNumId w:val="6"/>
  </w:num>
  <w:num w:numId="6">
    <w:abstractNumId w:val="2"/>
  </w:num>
  <w:num w:numId="7">
    <w:abstractNumId w:val="5"/>
  </w:num>
  <w:num w:numId="8">
    <w:abstractNumId w:val="3"/>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71771E"/>
    <w:rsid w:val="00003F87"/>
    <w:rsid w:val="0000523D"/>
    <w:rsid w:val="00005BE7"/>
    <w:rsid w:val="000060B7"/>
    <w:rsid w:val="00007F04"/>
    <w:rsid w:val="000100A2"/>
    <w:rsid w:val="00014A8A"/>
    <w:rsid w:val="00014AF4"/>
    <w:rsid w:val="000162EE"/>
    <w:rsid w:val="000172C3"/>
    <w:rsid w:val="00021181"/>
    <w:rsid w:val="00021726"/>
    <w:rsid w:val="00022890"/>
    <w:rsid w:val="00023F66"/>
    <w:rsid w:val="0003065F"/>
    <w:rsid w:val="00034F02"/>
    <w:rsid w:val="000351E2"/>
    <w:rsid w:val="00045527"/>
    <w:rsid w:val="00045C1D"/>
    <w:rsid w:val="00046881"/>
    <w:rsid w:val="00047167"/>
    <w:rsid w:val="000543A3"/>
    <w:rsid w:val="00057B39"/>
    <w:rsid w:val="000611FC"/>
    <w:rsid w:val="00066457"/>
    <w:rsid w:val="00067F7C"/>
    <w:rsid w:val="00070BD4"/>
    <w:rsid w:val="00070DFF"/>
    <w:rsid w:val="00076D16"/>
    <w:rsid w:val="00083B62"/>
    <w:rsid w:val="000849FB"/>
    <w:rsid w:val="00086186"/>
    <w:rsid w:val="00086BFA"/>
    <w:rsid w:val="00086E2C"/>
    <w:rsid w:val="00086E6F"/>
    <w:rsid w:val="00086F31"/>
    <w:rsid w:val="000918E3"/>
    <w:rsid w:val="00094B16"/>
    <w:rsid w:val="000A2D06"/>
    <w:rsid w:val="000A370A"/>
    <w:rsid w:val="000A619D"/>
    <w:rsid w:val="000A63FE"/>
    <w:rsid w:val="000C083C"/>
    <w:rsid w:val="000C6A00"/>
    <w:rsid w:val="000D23B6"/>
    <w:rsid w:val="000D462F"/>
    <w:rsid w:val="000D5D80"/>
    <w:rsid w:val="000D6D06"/>
    <w:rsid w:val="000D6DA5"/>
    <w:rsid w:val="000D7CBD"/>
    <w:rsid w:val="000D7D47"/>
    <w:rsid w:val="000E002A"/>
    <w:rsid w:val="000E237E"/>
    <w:rsid w:val="000E2747"/>
    <w:rsid w:val="000F3FC5"/>
    <w:rsid w:val="000F4C1D"/>
    <w:rsid w:val="000F4CC4"/>
    <w:rsid w:val="00104FC5"/>
    <w:rsid w:val="001051CA"/>
    <w:rsid w:val="00107489"/>
    <w:rsid w:val="00111B47"/>
    <w:rsid w:val="00115D27"/>
    <w:rsid w:val="00121D6E"/>
    <w:rsid w:val="0012208D"/>
    <w:rsid w:val="0012374A"/>
    <w:rsid w:val="0012540A"/>
    <w:rsid w:val="001266E3"/>
    <w:rsid w:val="00137456"/>
    <w:rsid w:val="00145C90"/>
    <w:rsid w:val="00147EE5"/>
    <w:rsid w:val="00150E2C"/>
    <w:rsid w:val="00153229"/>
    <w:rsid w:val="001603FF"/>
    <w:rsid w:val="00161E93"/>
    <w:rsid w:val="001674F3"/>
    <w:rsid w:val="001677F2"/>
    <w:rsid w:val="00172C02"/>
    <w:rsid w:val="00175BEE"/>
    <w:rsid w:val="0017681D"/>
    <w:rsid w:val="001848F9"/>
    <w:rsid w:val="00187181"/>
    <w:rsid w:val="00187827"/>
    <w:rsid w:val="001903DB"/>
    <w:rsid w:val="00190670"/>
    <w:rsid w:val="0019167E"/>
    <w:rsid w:val="00191DC8"/>
    <w:rsid w:val="00196BD0"/>
    <w:rsid w:val="001A134D"/>
    <w:rsid w:val="001A220E"/>
    <w:rsid w:val="001A6E3F"/>
    <w:rsid w:val="001A713E"/>
    <w:rsid w:val="001B288C"/>
    <w:rsid w:val="001B6790"/>
    <w:rsid w:val="001B7FD1"/>
    <w:rsid w:val="001C07C5"/>
    <w:rsid w:val="001C0ED3"/>
    <w:rsid w:val="001C510A"/>
    <w:rsid w:val="001C57F9"/>
    <w:rsid w:val="001D2208"/>
    <w:rsid w:val="001D3F5F"/>
    <w:rsid w:val="001D6A3B"/>
    <w:rsid w:val="001E1A80"/>
    <w:rsid w:val="001E3F94"/>
    <w:rsid w:val="001E4960"/>
    <w:rsid w:val="001E4E1E"/>
    <w:rsid w:val="001F0963"/>
    <w:rsid w:val="001F0AC7"/>
    <w:rsid w:val="001F0CD8"/>
    <w:rsid w:val="001F4352"/>
    <w:rsid w:val="001F4DBF"/>
    <w:rsid w:val="001F66F6"/>
    <w:rsid w:val="00201AAF"/>
    <w:rsid w:val="0020333D"/>
    <w:rsid w:val="002054BF"/>
    <w:rsid w:val="00205E02"/>
    <w:rsid w:val="002103A9"/>
    <w:rsid w:val="00212301"/>
    <w:rsid w:val="00216B32"/>
    <w:rsid w:val="00217662"/>
    <w:rsid w:val="0022306B"/>
    <w:rsid w:val="0022625E"/>
    <w:rsid w:val="00235F1D"/>
    <w:rsid w:val="00236946"/>
    <w:rsid w:val="0024563E"/>
    <w:rsid w:val="002505ED"/>
    <w:rsid w:val="002551B2"/>
    <w:rsid w:val="0026282F"/>
    <w:rsid w:val="00264FDE"/>
    <w:rsid w:val="00272F75"/>
    <w:rsid w:val="00275929"/>
    <w:rsid w:val="00276EE7"/>
    <w:rsid w:val="00283402"/>
    <w:rsid w:val="00291DA5"/>
    <w:rsid w:val="00293F0E"/>
    <w:rsid w:val="002969FB"/>
    <w:rsid w:val="002A182B"/>
    <w:rsid w:val="002A250B"/>
    <w:rsid w:val="002A59DC"/>
    <w:rsid w:val="002A5B64"/>
    <w:rsid w:val="002B3181"/>
    <w:rsid w:val="002B37AC"/>
    <w:rsid w:val="002B73E8"/>
    <w:rsid w:val="002B76D0"/>
    <w:rsid w:val="002C0DF3"/>
    <w:rsid w:val="002C15F1"/>
    <w:rsid w:val="002C3311"/>
    <w:rsid w:val="002C41CD"/>
    <w:rsid w:val="002C4822"/>
    <w:rsid w:val="002C668F"/>
    <w:rsid w:val="002D2A5C"/>
    <w:rsid w:val="002D7192"/>
    <w:rsid w:val="002E3653"/>
    <w:rsid w:val="002E5C0B"/>
    <w:rsid w:val="002E626D"/>
    <w:rsid w:val="002F19F2"/>
    <w:rsid w:val="002F63E5"/>
    <w:rsid w:val="002F7254"/>
    <w:rsid w:val="00301451"/>
    <w:rsid w:val="00302365"/>
    <w:rsid w:val="0030602C"/>
    <w:rsid w:val="0031136A"/>
    <w:rsid w:val="00311663"/>
    <w:rsid w:val="0031350C"/>
    <w:rsid w:val="00313804"/>
    <w:rsid w:val="00314C96"/>
    <w:rsid w:val="00317C50"/>
    <w:rsid w:val="0032520E"/>
    <w:rsid w:val="003400B7"/>
    <w:rsid w:val="003411EB"/>
    <w:rsid w:val="00343EAC"/>
    <w:rsid w:val="00345DDA"/>
    <w:rsid w:val="0034665F"/>
    <w:rsid w:val="00347048"/>
    <w:rsid w:val="00350071"/>
    <w:rsid w:val="00353280"/>
    <w:rsid w:val="00355199"/>
    <w:rsid w:val="00357AC2"/>
    <w:rsid w:val="003634FC"/>
    <w:rsid w:val="0036607D"/>
    <w:rsid w:val="0037502B"/>
    <w:rsid w:val="003904E6"/>
    <w:rsid w:val="003933DB"/>
    <w:rsid w:val="003935BC"/>
    <w:rsid w:val="00394636"/>
    <w:rsid w:val="00394BB6"/>
    <w:rsid w:val="003A0602"/>
    <w:rsid w:val="003A241F"/>
    <w:rsid w:val="003B0156"/>
    <w:rsid w:val="003B0312"/>
    <w:rsid w:val="003B0B3B"/>
    <w:rsid w:val="003B11E1"/>
    <w:rsid w:val="003B2C3E"/>
    <w:rsid w:val="003B5734"/>
    <w:rsid w:val="003B6656"/>
    <w:rsid w:val="003C4220"/>
    <w:rsid w:val="003C76A5"/>
    <w:rsid w:val="003D26AB"/>
    <w:rsid w:val="003E2451"/>
    <w:rsid w:val="003E37D8"/>
    <w:rsid w:val="003E3B7F"/>
    <w:rsid w:val="003E4B66"/>
    <w:rsid w:val="003E6C8A"/>
    <w:rsid w:val="003F062D"/>
    <w:rsid w:val="003F11B8"/>
    <w:rsid w:val="004045D4"/>
    <w:rsid w:val="00404B7A"/>
    <w:rsid w:val="00415DBC"/>
    <w:rsid w:val="00422175"/>
    <w:rsid w:val="00422B20"/>
    <w:rsid w:val="00422C8C"/>
    <w:rsid w:val="00433340"/>
    <w:rsid w:val="004347BA"/>
    <w:rsid w:val="00436EA3"/>
    <w:rsid w:val="0043710C"/>
    <w:rsid w:val="004422B1"/>
    <w:rsid w:val="00442B72"/>
    <w:rsid w:val="00445BCE"/>
    <w:rsid w:val="00451E4A"/>
    <w:rsid w:val="00452974"/>
    <w:rsid w:val="004570E5"/>
    <w:rsid w:val="00470186"/>
    <w:rsid w:val="00474EBD"/>
    <w:rsid w:val="00481B1D"/>
    <w:rsid w:val="00485C1D"/>
    <w:rsid w:val="00487966"/>
    <w:rsid w:val="004917D4"/>
    <w:rsid w:val="00493737"/>
    <w:rsid w:val="00496345"/>
    <w:rsid w:val="004A023C"/>
    <w:rsid w:val="004A054F"/>
    <w:rsid w:val="004A13D3"/>
    <w:rsid w:val="004A1A27"/>
    <w:rsid w:val="004A3471"/>
    <w:rsid w:val="004B0BD5"/>
    <w:rsid w:val="004B2155"/>
    <w:rsid w:val="004C4E72"/>
    <w:rsid w:val="004C6F58"/>
    <w:rsid w:val="004D102E"/>
    <w:rsid w:val="004D2A7E"/>
    <w:rsid w:val="004D321E"/>
    <w:rsid w:val="004D6E50"/>
    <w:rsid w:val="004D70E5"/>
    <w:rsid w:val="004E5182"/>
    <w:rsid w:val="004F0731"/>
    <w:rsid w:val="004F137D"/>
    <w:rsid w:val="004F1590"/>
    <w:rsid w:val="004F1FF0"/>
    <w:rsid w:val="004F291C"/>
    <w:rsid w:val="0050007B"/>
    <w:rsid w:val="00502AEF"/>
    <w:rsid w:val="0050416D"/>
    <w:rsid w:val="00504B79"/>
    <w:rsid w:val="00511982"/>
    <w:rsid w:val="0051554D"/>
    <w:rsid w:val="005241A4"/>
    <w:rsid w:val="00532A41"/>
    <w:rsid w:val="00533A7A"/>
    <w:rsid w:val="00542BDE"/>
    <w:rsid w:val="00543479"/>
    <w:rsid w:val="0055038F"/>
    <w:rsid w:val="00556276"/>
    <w:rsid w:val="0056386B"/>
    <w:rsid w:val="00564C26"/>
    <w:rsid w:val="00573AE6"/>
    <w:rsid w:val="00574546"/>
    <w:rsid w:val="00576FF6"/>
    <w:rsid w:val="005864F5"/>
    <w:rsid w:val="005865D9"/>
    <w:rsid w:val="00586A1D"/>
    <w:rsid w:val="005876E2"/>
    <w:rsid w:val="00595575"/>
    <w:rsid w:val="00597580"/>
    <w:rsid w:val="00597E47"/>
    <w:rsid w:val="005A18E5"/>
    <w:rsid w:val="005A3BE8"/>
    <w:rsid w:val="005A607F"/>
    <w:rsid w:val="005A6870"/>
    <w:rsid w:val="005B3110"/>
    <w:rsid w:val="005B3A0F"/>
    <w:rsid w:val="005B3E60"/>
    <w:rsid w:val="005B5D49"/>
    <w:rsid w:val="005B79E8"/>
    <w:rsid w:val="005C0777"/>
    <w:rsid w:val="005C1D73"/>
    <w:rsid w:val="005C4522"/>
    <w:rsid w:val="005D4DAC"/>
    <w:rsid w:val="005D7472"/>
    <w:rsid w:val="005D7A6D"/>
    <w:rsid w:val="005D7D95"/>
    <w:rsid w:val="005E0578"/>
    <w:rsid w:val="005E1243"/>
    <w:rsid w:val="005E66E7"/>
    <w:rsid w:val="005F308C"/>
    <w:rsid w:val="005F35C2"/>
    <w:rsid w:val="005F3A60"/>
    <w:rsid w:val="005F4FD9"/>
    <w:rsid w:val="006002E0"/>
    <w:rsid w:val="0060306A"/>
    <w:rsid w:val="0060455C"/>
    <w:rsid w:val="006053AE"/>
    <w:rsid w:val="00611B9A"/>
    <w:rsid w:val="00612C7E"/>
    <w:rsid w:val="00615021"/>
    <w:rsid w:val="00617D10"/>
    <w:rsid w:val="006224A1"/>
    <w:rsid w:val="006236C1"/>
    <w:rsid w:val="00626470"/>
    <w:rsid w:val="00627409"/>
    <w:rsid w:val="00630087"/>
    <w:rsid w:val="00644D9D"/>
    <w:rsid w:val="00652578"/>
    <w:rsid w:val="00652830"/>
    <w:rsid w:val="0065351F"/>
    <w:rsid w:val="006604EA"/>
    <w:rsid w:val="00661FB8"/>
    <w:rsid w:val="006623B9"/>
    <w:rsid w:val="0066256F"/>
    <w:rsid w:val="006630DD"/>
    <w:rsid w:val="006645FD"/>
    <w:rsid w:val="00664E03"/>
    <w:rsid w:val="0066516A"/>
    <w:rsid w:val="00665E4A"/>
    <w:rsid w:val="00667107"/>
    <w:rsid w:val="006676DA"/>
    <w:rsid w:val="00671EA7"/>
    <w:rsid w:val="006816D6"/>
    <w:rsid w:val="00683BAA"/>
    <w:rsid w:val="006846C0"/>
    <w:rsid w:val="00684BA4"/>
    <w:rsid w:val="006852B0"/>
    <w:rsid w:val="0068774A"/>
    <w:rsid w:val="00690AF6"/>
    <w:rsid w:val="00697007"/>
    <w:rsid w:val="006971E6"/>
    <w:rsid w:val="006A16B7"/>
    <w:rsid w:val="006A5B95"/>
    <w:rsid w:val="006A66BD"/>
    <w:rsid w:val="006A7100"/>
    <w:rsid w:val="006B1348"/>
    <w:rsid w:val="006B3E7B"/>
    <w:rsid w:val="006B4924"/>
    <w:rsid w:val="006C3964"/>
    <w:rsid w:val="006D2779"/>
    <w:rsid w:val="006E0147"/>
    <w:rsid w:val="006E060E"/>
    <w:rsid w:val="006E7347"/>
    <w:rsid w:val="006F3E11"/>
    <w:rsid w:val="006F4794"/>
    <w:rsid w:val="006F57DE"/>
    <w:rsid w:val="0070138A"/>
    <w:rsid w:val="00701885"/>
    <w:rsid w:val="00710D04"/>
    <w:rsid w:val="00712897"/>
    <w:rsid w:val="007156EB"/>
    <w:rsid w:val="00715FD4"/>
    <w:rsid w:val="0071771E"/>
    <w:rsid w:val="007250A2"/>
    <w:rsid w:val="007263B4"/>
    <w:rsid w:val="00727AF9"/>
    <w:rsid w:val="00732576"/>
    <w:rsid w:val="0075195A"/>
    <w:rsid w:val="00752435"/>
    <w:rsid w:val="007525CF"/>
    <w:rsid w:val="00754F68"/>
    <w:rsid w:val="007564FF"/>
    <w:rsid w:val="00760423"/>
    <w:rsid w:val="00762EFE"/>
    <w:rsid w:val="007634A0"/>
    <w:rsid w:val="00763E93"/>
    <w:rsid w:val="0077289C"/>
    <w:rsid w:val="00777583"/>
    <w:rsid w:val="00781343"/>
    <w:rsid w:val="00782C10"/>
    <w:rsid w:val="007833C0"/>
    <w:rsid w:val="007842BC"/>
    <w:rsid w:val="00786AE1"/>
    <w:rsid w:val="00787728"/>
    <w:rsid w:val="0079284E"/>
    <w:rsid w:val="00796B09"/>
    <w:rsid w:val="007A368A"/>
    <w:rsid w:val="007A46D4"/>
    <w:rsid w:val="007B0AA1"/>
    <w:rsid w:val="007B3237"/>
    <w:rsid w:val="007B4A7D"/>
    <w:rsid w:val="007C1D3C"/>
    <w:rsid w:val="007C31BF"/>
    <w:rsid w:val="007C55CA"/>
    <w:rsid w:val="007C5DEB"/>
    <w:rsid w:val="007C5E6D"/>
    <w:rsid w:val="007D2E65"/>
    <w:rsid w:val="007D30B1"/>
    <w:rsid w:val="007D687E"/>
    <w:rsid w:val="007D7B39"/>
    <w:rsid w:val="007E0B0C"/>
    <w:rsid w:val="007E7070"/>
    <w:rsid w:val="007F35AC"/>
    <w:rsid w:val="007F6459"/>
    <w:rsid w:val="008063BA"/>
    <w:rsid w:val="00811693"/>
    <w:rsid w:val="00812921"/>
    <w:rsid w:val="00820538"/>
    <w:rsid w:val="00822C62"/>
    <w:rsid w:val="0082492B"/>
    <w:rsid w:val="008256E6"/>
    <w:rsid w:val="0082651D"/>
    <w:rsid w:val="008303E2"/>
    <w:rsid w:val="0083087E"/>
    <w:rsid w:val="00830C4F"/>
    <w:rsid w:val="008323CE"/>
    <w:rsid w:val="00834FE1"/>
    <w:rsid w:val="00836F32"/>
    <w:rsid w:val="008370F9"/>
    <w:rsid w:val="0084150F"/>
    <w:rsid w:val="008434C6"/>
    <w:rsid w:val="00845040"/>
    <w:rsid w:val="008453DE"/>
    <w:rsid w:val="00845CD8"/>
    <w:rsid w:val="008507B5"/>
    <w:rsid w:val="0085307F"/>
    <w:rsid w:val="0085580C"/>
    <w:rsid w:val="00861156"/>
    <w:rsid w:val="00861D55"/>
    <w:rsid w:val="0086461C"/>
    <w:rsid w:val="00872153"/>
    <w:rsid w:val="008800C2"/>
    <w:rsid w:val="00882858"/>
    <w:rsid w:val="00884893"/>
    <w:rsid w:val="00884B6C"/>
    <w:rsid w:val="0089080E"/>
    <w:rsid w:val="0089202A"/>
    <w:rsid w:val="00895755"/>
    <w:rsid w:val="008A33F1"/>
    <w:rsid w:val="008A3A39"/>
    <w:rsid w:val="008A5962"/>
    <w:rsid w:val="008A6D1C"/>
    <w:rsid w:val="008A7F68"/>
    <w:rsid w:val="008B0CE4"/>
    <w:rsid w:val="008B124F"/>
    <w:rsid w:val="008B5FFC"/>
    <w:rsid w:val="008C308F"/>
    <w:rsid w:val="008C5D24"/>
    <w:rsid w:val="008C7A45"/>
    <w:rsid w:val="008D0268"/>
    <w:rsid w:val="008D71F7"/>
    <w:rsid w:val="008E1DE2"/>
    <w:rsid w:val="008E1EEC"/>
    <w:rsid w:val="008E222A"/>
    <w:rsid w:val="008E3002"/>
    <w:rsid w:val="008F3483"/>
    <w:rsid w:val="008F4B7F"/>
    <w:rsid w:val="008F5473"/>
    <w:rsid w:val="008F5974"/>
    <w:rsid w:val="008F66DE"/>
    <w:rsid w:val="008F6761"/>
    <w:rsid w:val="008F7A37"/>
    <w:rsid w:val="00905530"/>
    <w:rsid w:val="00905620"/>
    <w:rsid w:val="00905940"/>
    <w:rsid w:val="00906951"/>
    <w:rsid w:val="0091151F"/>
    <w:rsid w:val="009201C6"/>
    <w:rsid w:val="00920C8E"/>
    <w:rsid w:val="00923524"/>
    <w:rsid w:val="009429CB"/>
    <w:rsid w:val="00943788"/>
    <w:rsid w:val="0094405E"/>
    <w:rsid w:val="00945AA7"/>
    <w:rsid w:val="0094756C"/>
    <w:rsid w:val="00953278"/>
    <w:rsid w:val="00955F97"/>
    <w:rsid w:val="00957B85"/>
    <w:rsid w:val="009722DC"/>
    <w:rsid w:val="00972FBB"/>
    <w:rsid w:val="00980502"/>
    <w:rsid w:val="00982D59"/>
    <w:rsid w:val="00983C9B"/>
    <w:rsid w:val="009961A2"/>
    <w:rsid w:val="009A2CF7"/>
    <w:rsid w:val="009A438D"/>
    <w:rsid w:val="009A5189"/>
    <w:rsid w:val="009A597F"/>
    <w:rsid w:val="009B1EEE"/>
    <w:rsid w:val="009B210C"/>
    <w:rsid w:val="009B22D4"/>
    <w:rsid w:val="009B37AE"/>
    <w:rsid w:val="009B3F82"/>
    <w:rsid w:val="009B540E"/>
    <w:rsid w:val="009B5440"/>
    <w:rsid w:val="009B6050"/>
    <w:rsid w:val="009C1C55"/>
    <w:rsid w:val="009C35B5"/>
    <w:rsid w:val="009C39C7"/>
    <w:rsid w:val="009C4635"/>
    <w:rsid w:val="009C7E5F"/>
    <w:rsid w:val="009D028A"/>
    <w:rsid w:val="009D0E42"/>
    <w:rsid w:val="009E771E"/>
    <w:rsid w:val="00A04541"/>
    <w:rsid w:val="00A051CC"/>
    <w:rsid w:val="00A05326"/>
    <w:rsid w:val="00A114DF"/>
    <w:rsid w:val="00A1185F"/>
    <w:rsid w:val="00A12DCB"/>
    <w:rsid w:val="00A2218C"/>
    <w:rsid w:val="00A24DA6"/>
    <w:rsid w:val="00A25B6C"/>
    <w:rsid w:val="00A3284C"/>
    <w:rsid w:val="00A333C1"/>
    <w:rsid w:val="00A34877"/>
    <w:rsid w:val="00A366C4"/>
    <w:rsid w:val="00A4146E"/>
    <w:rsid w:val="00A41B63"/>
    <w:rsid w:val="00A5412F"/>
    <w:rsid w:val="00A54622"/>
    <w:rsid w:val="00A546E6"/>
    <w:rsid w:val="00A5569E"/>
    <w:rsid w:val="00A60039"/>
    <w:rsid w:val="00A65767"/>
    <w:rsid w:val="00A664DA"/>
    <w:rsid w:val="00A674BC"/>
    <w:rsid w:val="00A71816"/>
    <w:rsid w:val="00A76443"/>
    <w:rsid w:val="00A76A5B"/>
    <w:rsid w:val="00A77F2C"/>
    <w:rsid w:val="00A90209"/>
    <w:rsid w:val="00A90F25"/>
    <w:rsid w:val="00A920EB"/>
    <w:rsid w:val="00A9304F"/>
    <w:rsid w:val="00AA0189"/>
    <w:rsid w:val="00AA0247"/>
    <w:rsid w:val="00AA1CBA"/>
    <w:rsid w:val="00AA1CC8"/>
    <w:rsid w:val="00AA2888"/>
    <w:rsid w:val="00AA30D5"/>
    <w:rsid w:val="00AA3B1E"/>
    <w:rsid w:val="00AA570F"/>
    <w:rsid w:val="00AB2384"/>
    <w:rsid w:val="00AB3805"/>
    <w:rsid w:val="00AB3FEA"/>
    <w:rsid w:val="00AB6743"/>
    <w:rsid w:val="00AB7EE3"/>
    <w:rsid w:val="00AC2163"/>
    <w:rsid w:val="00AC39F1"/>
    <w:rsid w:val="00AC401F"/>
    <w:rsid w:val="00AC5389"/>
    <w:rsid w:val="00AC7D1C"/>
    <w:rsid w:val="00AD1C49"/>
    <w:rsid w:val="00AD3274"/>
    <w:rsid w:val="00AD4037"/>
    <w:rsid w:val="00AD46D8"/>
    <w:rsid w:val="00AD4CF5"/>
    <w:rsid w:val="00AD5594"/>
    <w:rsid w:val="00AD5CCC"/>
    <w:rsid w:val="00AE3576"/>
    <w:rsid w:val="00AE5D40"/>
    <w:rsid w:val="00AF0FCA"/>
    <w:rsid w:val="00AF2074"/>
    <w:rsid w:val="00B12C47"/>
    <w:rsid w:val="00B20152"/>
    <w:rsid w:val="00B21CA6"/>
    <w:rsid w:val="00B22386"/>
    <w:rsid w:val="00B22FCC"/>
    <w:rsid w:val="00B2327A"/>
    <w:rsid w:val="00B25858"/>
    <w:rsid w:val="00B25A15"/>
    <w:rsid w:val="00B32AFF"/>
    <w:rsid w:val="00B33980"/>
    <w:rsid w:val="00B34EC0"/>
    <w:rsid w:val="00B36D28"/>
    <w:rsid w:val="00B37958"/>
    <w:rsid w:val="00B416F6"/>
    <w:rsid w:val="00B453CE"/>
    <w:rsid w:val="00B45F25"/>
    <w:rsid w:val="00B517CD"/>
    <w:rsid w:val="00B517DE"/>
    <w:rsid w:val="00B52DFE"/>
    <w:rsid w:val="00B54919"/>
    <w:rsid w:val="00B577CE"/>
    <w:rsid w:val="00B71315"/>
    <w:rsid w:val="00B71377"/>
    <w:rsid w:val="00B7245D"/>
    <w:rsid w:val="00B7253C"/>
    <w:rsid w:val="00B73234"/>
    <w:rsid w:val="00B73F51"/>
    <w:rsid w:val="00B75468"/>
    <w:rsid w:val="00B847A9"/>
    <w:rsid w:val="00B87ABC"/>
    <w:rsid w:val="00B91AFB"/>
    <w:rsid w:val="00B95ABD"/>
    <w:rsid w:val="00B977C8"/>
    <w:rsid w:val="00B97C7F"/>
    <w:rsid w:val="00BA480C"/>
    <w:rsid w:val="00BA4A27"/>
    <w:rsid w:val="00BB45D8"/>
    <w:rsid w:val="00BB57F3"/>
    <w:rsid w:val="00BB77C0"/>
    <w:rsid w:val="00BC3B2B"/>
    <w:rsid w:val="00BC3FAD"/>
    <w:rsid w:val="00BC6054"/>
    <w:rsid w:val="00BC7DC9"/>
    <w:rsid w:val="00BD0474"/>
    <w:rsid w:val="00BD0D42"/>
    <w:rsid w:val="00BD11AC"/>
    <w:rsid w:val="00BD5760"/>
    <w:rsid w:val="00BD73AF"/>
    <w:rsid w:val="00BD79A1"/>
    <w:rsid w:val="00BE1003"/>
    <w:rsid w:val="00BE1504"/>
    <w:rsid w:val="00BE1D0B"/>
    <w:rsid w:val="00BE2D00"/>
    <w:rsid w:val="00BE3111"/>
    <w:rsid w:val="00BE5EA4"/>
    <w:rsid w:val="00BF0053"/>
    <w:rsid w:val="00BF0E9D"/>
    <w:rsid w:val="00BF3D5C"/>
    <w:rsid w:val="00BF44D0"/>
    <w:rsid w:val="00BF4926"/>
    <w:rsid w:val="00BF4CC9"/>
    <w:rsid w:val="00BF5127"/>
    <w:rsid w:val="00BF7B53"/>
    <w:rsid w:val="00BF7D1B"/>
    <w:rsid w:val="00C00255"/>
    <w:rsid w:val="00C037BE"/>
    <w:rsid w:val="00C0501C"/>
    <w:rsid w:val="00C05176"/>
    <w:rsid w:val="00C1060B"/>
    <w:rsid w:val="00C13350"/>
    <w:rsid w:val="00C22048"/>
    <w:rsid w:val="00C25D8F"/>
    <w:rsid w:val="00C30010"/>
    <w:rsid w:val="00C3200E"/>
    <w:rsid w:val="00C33CCD"/>
    <w:rsid w:val="00C35525"/>
    <w:rsid w:val="00C37438"/>
    <w:rsid w:val="00C412AC"/>
    <w:rsid w:val="00C44FB7"/>
    <w:rsid w:val="00C45F88"/>
    <w:rsid w:val="00C46997"/>
    <w:rsid w:val="00C5089C"/>
    <w:rsid w:val="00C50B46"/>
    <w:rsid w:val="00C55902"/>
    <w:rsid w:val="00C55AAB"/>
    <w:rsid w:val="00C56A05"/>
    <w:rsid w:val="00C57232"/>
    <w:rsid w:val="00C60470"/>
    <w:rsid w:val="00C60C09"/>
    <w:rsid w:val="00C62BEA"/>
    <w:rsid w:val="00C6524D"/>
    <w:rsid w:val="00C679B7"/>
    <w:rsid w:val="00C67B55"/>
    <w:rsid w:val="00C73E43"/>
    <w:rsid w:val="00C741A2"/>
    <w:rsid w:val="00C74A8E"/>
    <w:rsid w:val="00C76BDC"/>
    <w:rsid w:val="00C8135E"/>
    <w:rsid w:val="00C861B0"/>
    <w:rsid w:val="00C876A4"/>
    <w:rsid w:val="00C87E0A"/>
    <w:rsid w:val="00C96F50"/>
    <w:rsid w:val="00CA10FC"/>
    <w:rsid w:val="00CA46AB"/>
    <w:rsid w:val="00CB1212"/>
    <w:rsid w:val="00CB26D6"/>
    <w:rsid w:val="00CB2AD0"/>
    <w:rsid w:val="00CC7A61"/>
    <w:rsid w:val="00CC7E6A"/>
    <w:rsid w:val="00CD1A16"/>
    <w:rsid w:val="00CD7632"/>
    <w:rsid w:val="00CE2334"/>
    <w:rsid w:val="00CE3929"/>
    <w:rsid w:val="00CF45F6"/>
    <w:rsid w:val="00CF5510"/>
    <w:rsid w:val="00D00059"/>
    <w:rsid w:val="00D02B8F"/>
    <w:rsid w:val="00D03FF3"/>
    <w:rsid w:val="00D0401E"/>
    <w:rsid w:val="00D04074"/>
    <w:rsid w:val="00D057C6"/>
    <w:rsid w:val="00D064F3"/>
    <w:rsid w:val="00D13972"/>
    <w:rsid w:val="00D14D92"/>
    <w:rsid w:val="00D14DD8"/>
    <w:rsid w:val="00D15EB8"/>
    <w:rsid w:val="00D17186"/>
    <w:rsid w:val="00D21528"/>
    <w:rsid w:val="00D25192"/>
    <w:rsid w:val="00D30FEE"/>
    <w:rsid w:val="00D318DE"/>
    <w:rsid w:val="00D32AEE"/>
    <w:rsid w:val="00D331F6"/>
    <w:rsid w:val="00D35C66"/>
    <w:rsid w:val="00D35EAA"/>
    <w:rsid w:val="00D36AB2"/>
    <w:rsid w:val="00D42AF4"/>
    <w:rsid w:val="00D42F54"/>
    <w:rsid w:val="00D43029"/>
    <w:rsid w:val="00D462B1"/>
    <w:rsid w:val="00D512E1"/>
    <w:rsid w:val="00D542F3"/>
    <w:rsid w:val="00D638DD"/>
    <w:rsid w:val="00D7071E"/>
    <w:rsid w:val="00D72063"/>
    <w:rsid w:val="00D770DD"/>
    <w:rsid w:val="00D814EA"/>
    <w:rsid w:val="00D81635"/>
    <w:rsid w:val="00D82990"/>
    <w:rsid w:val="00D836F0"/>
    <w:rsid w:val="00DA0450"/>
    <w:rsid w:val="00DA6F81"/>
    <w:rsid w:val="00DA7C84"/>
    <w:rsid w:val="00DB0B5F"/>
    <w:rsid w:val="00DB12F8"/>
    <w:rsid w:val="00DB140D"/>
    <w:rsid w:val="00DB568D"/>
    <w:rsid w:val="00DC3511"/>
    <w:rsid w:val="00DC3C4D"/>
    <w:rsid w:val="00DC4158"/>
    <w:rsid w:val="00DC5F16"/>
    <w:rsid w:val="00DD2662"/>
    <w:rsid w:val="00DD2762"/>
    <w:rsid w:val="00DE1589"/>
    <w:rsid w:val="00DE5F60"/>
    <w:rsid w:val="00DF2C7E"/>
    <w:rsid w:val="00DF47FA"/>
    <w:rsid w:val="00DF4D5D"/>
    <w:rsid w:val="00E07EA8"/>
    <w:rsid w:val="00E13AD0"/>
    <w:rsid w:val="00E140B3"/>
    <w:rsid w:val="00E1590D"/>
    <w:rsid w:val="00E16087"/>
    <w:rsid w:val="00E2054D"/>
    <w:rsid w:val="00E21389"/>
    <w:rsid w:val="00E24FCF"/>
    <w:rsid w:val="00E26ECD"/>
    <w:rsid w:val="00E3169A"/>
    <w:rsid w:val="00E31F04"/>
    <w:rsid w:val="00E32183"/>
    <w:rsid w:val="00E32FF3"/>
    <w:rsid w:val="00E3794D"/>
    <w:rsid w:val="00E37CAA"/>
    <w:rsid w:val="00E37F9F"/>
    <w:rsid w:val="00E42E4F"/>
    <w:rsid w:val="00E50150"/>
    <w:rsid w:val="00E52942"/>
    <w:rsid w:val="00E54F48"/>
    <w:rsid w:val="00E57BBC"/>
    <w:rsid w:val="00E67D33"/>
    <w:rsid w:val="00E70E9E"/>
    <w:rsid w:val="00E72429"/>
    <w:rsid w:val="00E74ACB"/>
    <w:rsid w:val="00E75957"/>
    <w:rsid w:val="00E778DF"/>
    <w:rsid w:val="00E80C44"/>
    <w:rsid w:val="00E8290B"/>
    <w:rsid w:val="00E83221"/>
    <w:rsid w:val="00E84422"/>
    <w:rsid w:val="00E86D20"/>
    <w:rsid w:val="00E87AA7"/>
    <w:rsid w:val="00E924F6"/>
    <w:rsid w:val="00E94993"/>
    <w:rsid w:val="00EA1105"/>
    <w:rsid w:val="00EA29CB"/>
    <w:rsid w:val="00EA31C1"/>
    <w:rsid w:val="00EA3371"/>
    <w:rsid w:val="00EA5B46"/>
    <w:rsid w:val="00EB1ADB"/>
    <w:rsid w:val="00EB2EFD"/>
    <w:rsid w:val="00EB31A9"/>
    <w:rsid w:val="00EB3D55"/>
    <w:rsid w:val="00EB51F1"/>
    <w:rsid w:val="00EB5645"/>
    <w:rsid w:val="00EC3D07"/>
    <w:rsid w:val="00EC582E"/>
    <w:rsid w:val="00EC6F46"/>
    <w:rsid w:val="00EC7186"/>
    <w:rsid w:val="00EC75F8"/>
    <w:rsid w:val="00ED3AEC"/>
    <w:rsid w:val="00ED3B7F"/>
    <w:rsid w:val="00ED531A"/>
    <w:rsid w:val="00ED63B0"/>
    <w:rsid w:val="00ED7621"/>
    <w:rsid w:val="00EE02C6"/>
    <w:rsid w:val="00EE4623"/>
    <w:rsid w:val="00EE684D"/>
    <w:rsid w:val="00EF6DEB"/>
    <w:rsid w:val="00EF6E58"/>
    <w:rsid w:val="00F02F0C"/>
    <w:rsid w:val="00F0434B"/>
    <w:rsid w:val="00F06393"/>
    <w:rsid w:val="00F06560"/>
    <w:rsid w:val="00F07251"/>
    <w:rsid w:val="00F115DF"/>
    <w:rsid w:val="00F115E0"/>
    <w:rsid w:val="00F119A7"/>
    <w:rsid w:val="00F21BB9"/>
    <w:rsid w:val="00F2248E"/>
    <w:rsid w:val="00F237F3"/>
    <w:rsid w:val="00F239F5"/>
    <w:rsid w:val="00F2572A"/>
    <w:rsid w:val="00F260D1"/>
    <w:rsid w:val="00F26DA8"/>
    <w:rsid w:val="00F27856"/>
    <w:rsid w:val="00F31F53"/>
    <w:rsid w:val="00F32AC9"/>
    <w:rsid w:val="00F36A8F"/>
    <w:rsid w:val="00F40ECB"/>
    <w:rsid w:val="00F47169"/>
    <w:rsid w:val="00F522A2"/>
    <w:rsid w:val="00F55E38"/>
    <w:rsid w:val="00F607FD"/>
    <w:rsid w:val="00F61747"/>
    <w:rsid w:val="00F64312"/>
    <w:rsid w:val="00F66F5D"/>
    <w:rsid w:val="00F700FA"/>
    <w:rsid w:val="00F71431"/>
    <w:rsid w:val="00F768B8"/>
    <w:rsid w:val="00F76FE4"/>
    <w:rsid w:val="00F80929"/>
    <w:rsid w:val="00F81DC8"/>
    <w:rsid w:val="00F825DB"/>
    <w:rsid w:val="00F85239"/>
    <w:rsid w:val="00F85483"/>
    <w:rsid w:val="00F859E0"/>
    <w:rsid w:val="00F8623A"/>
    <w:rsid w:val="00F86279"/>
    <w:rsid w:val="00F913D2"/>
    <w:rsid w:val="00F9321F"/>
    <w:rsid w:val="00F93E13"/>
    <w:rsid w:val="00F95FFD"/>
    <w:rsid w:val="00F97001"/>
    <w:rsid w:val="00FA50B0"/>
    <w:rsid w:val="00FA5143"/>
    <w:rsid w:val="00FA549E"/>
    <w:rsid w:val="00FA58D9"/>
    <w:rsid w:val="00FA6484"/>
    <w:rsid w:val="00FB0938"/>
    <w:rsid w:val="00FB0D75"/>
    <w:rsid w:val="00FB3965"/>
    <w:rsid w:val="00FB39E0"/>
    <w:rsid w:val="00FB6AA8"/>
    <w:rsid w:val="00FB6C51"/>
    <w:rsid w:val="00FC22C4"/>
    <w:rsid w:val="00FC589E"/>
    <w:rsid w:val="00FC5CB3"/>
    <w:rsid w:val="00FC69E0"/>
    <w:rsid w:val="00FC73BB"/>
    <w:rsid w:val="00FD1A5A"/>
    <w:rsid w:val="00FD1C22"/>
    <w:rsid w:val="00FD32DB"/>
    <w:rsid w:val="00FD40EC"/>
    <w:rsid w:val="00FD42F0"/>
    <w:rsid w:val="00FD57E0"/>
    <w:rsid w:val="00FE272E"/>
    <w:rsid w:val="00FE42AB"/>
    <w:rsid w:val="00FE799B"/>
    <w:rsid w:val="00FF093B"/>
    <w:rsid w:val="00FF54CB"/>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6866">
      <o:colormenu v:ext="edit" fillcolor="none"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352"/>
    <w:pPr>
      <w:spacing w:after="200" w:line="276" w:lineRule="auto"/>
    </w:pPr>
    <w:rPr>
      <w:sz w:val="22"/>
      <w:szCs w:val="22"/>
      <w:lang w:eastAsia="en-US"/>
    </w:rPr>
  </w:style>
  <w:style w:type="paragraph" w:styleId="Ttulo10">
    <w:name w:val="heading 1"/>
    <w:basedOn w:val="Normal"/>
    <w:next w:val="Normal"/>
    <w:link w:val="Ttulo1Char"/>
    <w:uiPriority w:val="9"/>
    <w:qFormat/>
    <w:rsid w:val="004045D4"/>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har"/>
    <w:uiPriority w:val="9"/>
    <w:unhideWhenUsed/>
    <w:qFormat/>
    <w:rsid w:val="004045D4"/>
    <w:pPr>
      <w:keepNext/>
      <w:keepLines/>
      <w:spacing w:before="200" w:after="0"/>
      <w:outlineLvl w:val="1"/>
    </w:pPr>
    <w:rPr>
      <w:rFonts w:ascii="Cambria" w:eastAsia="Times New Roman" w:hAnsi="Cambria"/>
      <w:b/>
      <w:bCs/>
      <w:color w:val="4F81BD"/>
      <w:sz w:val="26"/>
      <w:szCs w:val="26"/>
    </w:rPr>
  </w:style>
  <w:style w:type="paragraph" w:styleId="Ttulo5">
    <w:name w:val="heading 5"/>
    <w:basedOn w:val="Normal"/>
    <w:next w:val="Normal"/>
    <w:link w:val="Ttulo5Char"/>
    <w:uiPriority w:val="9"/>
    <w:semiHidden/>
    <w:unhideWhenUsed/>
    <w:qFormat/>
    <w:rsid w:val="002C0DF3"/>
    <w:pPr>
      <w:keepNext/>
      <w:keepLines/>
      <w:spacing w:before="200" w:after="0"/>
      <w:outlineLvl w:val="4"/>
    </w:pPr>
    <w:rPr>
      <w:rFonts w:ascii="Cambria" w:eastAsia="Times New Roman" w:hAnsi="Cambria"/>
      <w:color w:val="243F6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qFormat/>
    <w:rsid w:val="00EE4623"/>
    <w:pPr>
      <w:ind w:left="720"/>
      <w:contextualSpacing/>
    </w:pPr>
  </w:style>
  <w:style w:type="paragraph" w:styleId="Cabealhodamensagem">
    <w:name w:val="Message Header"/>
    <w:basedOn w:val="Corpodetexto"/>
    <w:link w:val="CabealhodamensagemChar"/>
    <w:rsid w:val="00DD2662"/>
    <w:pPr>
      <w:keepLines/>
      <w:spacing w:after="0" w:line="415" w:lineRule="atLeast"/>
      <w:ind w:left="1560" w:hanging="720"/>
    </w:pPr>
    <w:rPr>
      <w:rFonts w:ascii="Times New Roman" w:eastAsia="Times New Roman" w:hAnsi="Times New Roman"/>
      <w:sz w:val="20"/>
      <w:szCs w:val="20"/>
    </w:rPr>
  </w:style>
  <w:style w:type="character" w:customStyle="1" w:styleId="CabealhodamensagemChar">
    <w:name w:val="Cabeçalho da mensagem Char"/>
    <w:link w:val="Cabealhodamensagem"/>
    <w:rsid w:val="00DD2662"/>
    <w:rPr>
      <w:rFonts w:ascii="Times New Roman" w:eastAsia="Times New Roman" w:hAnsi="Times New Roman"/>
    </w:rPr>
  </w:style>
  <w:style w:type="paragraph" w:styleId="Corpodetexto">
    <w:name w:val="Body Text"/>
    <w:basedOn w:val="Normal"/>
    <w:link w:val="CorpodetextoChar"/>
    <w:uiPriority w:val="99"/>
    <w:semiHidden/>
    <w:unhideWhenUsed/>
    <w:rsid w:val="00DD2662"/>
    <w:pPr>
      <w:spacing w:after="120"/>
    </w:pPr>
  </w:style>
  <w:style w:type="character" w:customStyle="1" w:styleId="CorpodetextoChar">
    <w:name w:val="Corpo de texto Char"/>
    <w:link w:val="Corpodetexto"/>
    <w:uiPriority w:val="99"/>
    <w:semiHidden/>
    <w:rsid w:val="00DD2662"/>
    <w:rPr>
      <w:sz w:val="22"/>
      <w:szCs w:val="22"/>
      <w:lang w:eastAsia="en-US"/>
    </w:rPr>
  </w:style>
  <w:style w:type="character" w:styleId="Forte">
    <w:name w:val="Strong"/>
    <w:uiPriority w:val="22"/>
    <w:qFormat/>
    <w:rsid w:val="005A18E5"/>
    <w:rPr>
      <w:b/>
      <w:bCs/>
    </w:rPr>
  </w:style>
  <w:style w:type="paragraph" w:styleId="NormalWeb">
    <w:name w:val="Normal (Web)"/>
    <w:basedOn w:val="Normal"/>
    <w:uiPriority w:val="99"/>
    <w:semiHidden/>
    <w:unhideWhenUsed/>
    <w:rsid w:val="001B288C"/>
    <w:pPr>
      <w:spacing w:after="0" w:line="360" w:lineRule="auto"/>
      <w:ind w:firstLine="1200"/>
    </w:pPr>
    <w:rPr>
      <w:rFonts w:ascii="Times New Roman" w:eastAsia="Times New Roman" w:hAnsi="Times New Roman"/>
      <w:sz w:val="24"/>
      <w:szCs w:val="24"/>
      <w:lang w:eastAsia="pt-BR"/>
    </w:rPr>
  </w:style>
  <w:style w:type="character" w:styleId="Hyperlink">
    <w:name w:val="Hyperlink"/>
    <w:uiPriority w:val="99"/>
    <w:unhideWhenUsed/>
    <w:rsid w:val="001E3F94"/>
    <w:rPr>
      <w:color w:val="0000FF"/>
      <w:u w:val="single"/>
    </w:rPr>
  </w:style>
  <w:style w:type="character" w:customStyle="1" w:styleId="PargrafodaListaChar">
    <w:name w:val="Parágrafo da Lista Char"/>
    <w:basedOn w:val="Fontepargpadro"/>
    <w:link w:val="PargrafodaLista"/>
    <w:uiPriority w:val="34"/>
    <w:rsid w:val="00861D55"/>
    <w:rPr>
      <w:sz w:val="22"/>
      <w:szCs w:val="22"/>
      <w:lang w:eastAsia="en-US"/>
    </w:rPr>
  </w:style>
  <w:style w:type="paragraph" w:styleId="Cabealho">
    <w:name w:val="header"/>
    <w:basedOn w:val="Normal"/>
    <w:link w:val="CabealhoChar"/>
    <w:uiPriority w:val="99"/>
    <w:unhideWhenUsed/>
    <w:rsid w:val="00DA0450"/>
    <w:pPr>
      <w:tabs>
        <w:tab w:val="center" w:pos="4252"/>
        <w:tab w:val="right" w:pos="8504"/>
      </w:tabs>
    </w:pPr>
  </w:style>
  <w:style w:type="character" w:customStyle="1" w:styleId="CabealhoChar">
    <w:name w:val="Cabeçalho Char"/>
    <w:basedOn w:val="Fontepargpadro"/>
    <w:link w:val="Cabealho"/>
    <w:uiPriority w:val="99"/>
    <w:rsid w:val="00DA0450"/>
    <w:rPr>
      <w:sz w:val="22"/>
      <w:szCs w:val="22"/>
      <w:lang w:eastAsia="en-US"/>
    </w:rPr>
  </w:style>
  <w:style w:type="paragraph" w:styleId="Rodap">
    <w:name w:val="footer"/>
    <w:basedOn w:val="Normal"/>
    <w:link w:val="RodapChar"/>
    <w:unhideWhenUsed/>
    <w:rsid w:val="00DA0450"/>
    <w:pPr>
      <w:tabs>
        <w:tab w:val="center" w:pos="4252"/>
        <w:tab w:val="right" w:pos="8504"/>
      </w:tabs>
    </w:pPr>
  </w:style>
  <w:style w:type="character" w:customStyle="1" w:styleId="RodapChar">
    <w:name w:val="Rodapé Char"/>
    <w:basedOn w:val="Fontepargpadro"/>
    <w:link w:val="Rodap"/>
    <w:rsid w:val="00DA0450"/>
    <w:rPr>
      <w:sz w:val="22"/>
      <w:szCs w:val="22"/>
      <w:lang w:eastAsia="en-US"/>
    </w:rPr>
  </w:style>
  <w:style w:type="paragraph" w:styleId="Ttulo">
    <w:name w:val="Title"/>
    <w:basedOn w:val="Normal"/>
    <w:link w:val="TtuloChar"/>
    <w:qFormat/>
    <w:rsid w:val="00DA0450"/>
    <w:pPr>
      <w:spacing w:after="0" w:line="240" w:lineRule="auto"/>
      <w:jc w:val="center"/>
    </w:pPr>
    <w:rPr>
      <w:rFonts w:ascii="Times New Roman" w:eastAsia="Times New Roman" w:hAnsi="Times New Roman"/>
      <w:b/>
      <w:sz w:val="24"/>
      <w:szCs w:val="20"/>
      <w:u w:val="single"/>
      <w:lang w:eastAsia="pt-BR"/>
    </w:rPr>
  </w:style>
  <w:style w:type="character" w:customStyle="1" w:styleId="TtuloChar">
    <w:name w:val="Título Char"/>
    <w:basedOn w:val="Fontepargpadro"/>
    <w:link w:val="Ttulo"/>
    <w:rsid w:val="00DA0450"/>
    <w:rPr>
      <w:rFonts w:ascii="Times New Roman" w:eastAsia="Times New Roman" w:hAnsi="Times New Roman"/>
      <w:b/>
      <w:sz w:val="24"/>
      <w:u w:val="single"/>
    </w:rPr>
  </w:style>
  <w:style w:type="paragraph" w:styleId="Textodebalo">
    <w:name w:val="Balloon Text"/>
    <w:basedOn w:val="Normal"/>
    <w:link w:val="TextodebaloChar"/>
    <w:uiPriority w:val="99"/>
    <w:semiHidden/>
    <w:unhideWhenUsed/>
    <w:rsid w:val="00AA30D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A30D5"/>
    <w:rPr>
      <w:rFonts w:ascii="Tahoma" w:hAnsi="Tahoma" w:cs="Tahoma"/>
      <w:sz w:val="16"/>
      <w:szCs w:val="16"/>
      <w:lang w:eastAsia="en-US"/>
    </w:rPr>
  </w:style>
  <w:style w:type="paragraph" w:styleId="SemEspaamento">
    <w:name w:val="No Spacing"/>
    <w:link w:val="SemEspaamentoChar"/>
    <w:uiPriority w:val="1"/>
    <w:qFormat/>
    <w:rsid w:val="00AA30D5"/>
    <w:rPr>
      <w:rFonts w:eastAsia="Times New Roman"/>
      <w:sz w:val="22"/>
      <w:szCs w:val="22"/>
      <w:lang w:eastAsia="en-US"/>
    </w:rPr>
  </w:style>
  <w:style w:type="character" w:customStyle="1" w:styleId="SemEspaamentoChar">
    <w:name w:val="Sem Espaçamento Char"/>
    <w:basedOn w:val="Fontepargpadro"/>
    <w:link w:val="SemEspaamento"/>
    <w:uiPriority w:val="1"/>
    <w:rsid w:val="00AA30D5"/>
    <w:rPr>
      <w:rFonts w:eastAsia="Times New Roman"/>
      <w:sz w:val="22"/>
      <w:szCs w:val="22"/>
      <w:lang w:val="pt-BR" w:eastAsia="en-US" w:bidi="ar-SA"/>
    </w:rPr>
  </w:style>
  <w:style w:type="character" w:customStyle="1" w:styleId="Ttulo1Char">
    <w:name w:val="Título 1 Char"/>
    <w:basedOn w:val="Fontepargpadro"/>
    <w:link w:val="Ttulo10"/>
    <w:uiPriority w:val="9"/>
    <w:rsid w:val="004045D4"/>
    <w:rPr>
      <w:rFonts w:ascii="Cambria" w:eastAsia="Times New Roman" w:hAnsi="Cambria" w:cs="Times New Roman"/>
      <w:b/>
      <w:bCs/>
      <w:color w:val="365F91"/>
      <w:sz w:val="28"/>
      <w:szCs w:val="28"/>
      <w:lang w:eastAsia="en-US"/>
    </w:rPr>
  </w:style>
  <w:style w:type="character" w:customStyle="1" w:styleId="Ttulo2Char">
    <w:name w:val="Título 2 Char"/>
    <w:basedOn w:val="Fontepargpadro"/>
    <w:link w:val="Ttulo2"/>
    <w:uiPriority w:val="9"/>
    <w:rsid w:val="004045D4"/>
    <w:rPr>
      <w:rFonts w:ascii="Cambria" w:eastAsia="Times New Roman" w:hAnsi="Cambria" w:cs="Times New Roman"/>
      <w:b/>
      <w:bCs/>
      <w:color w:val="4F81BD"/>
      <w:sz w:val="26"/>
      <w:szCs w:val="26"/>
      <w:lang w:eastAsia="en-US"/>
    </w:rPr>
  </w:style>
  <w:style w:type="paragraph" w:customStyle="1" w:styleId="NOMEDODOCUMENTO">
    <w:name w:val="NOME DO DOCUMENTO"/>
    <w:rsid w:val="00470186"/>
    <w:pPr>
      <w:widowControl w:val="0"/>
      <w:pBdr>
        <w:top w:val="single" w:sz="6" w:space="7" w:color="000000"/>
        <w:left w:val="single" w:sz="6" w:space="7" w:color="000000"/>
        <w:bottom w:val="single" w:sz="6" w:space="7" w:color="000000"/>
        <w:right w:val="single" w:sz="6" w:space="7" w:color="000000"/>
      </w:pBdr>
      <w:tabs>
        <w:tab w:val="left" w:pos="6237"/>
      </w:tabs>
      <w:autoSpaceDE w:val="0"/>
      <w:autoSpaceDN w:val="0"/>
      <w:adjustRightInd w:val="0"/>
      <w:jc w:val="center"/>
    </w:pPr>
    <w:rPr>
      <w:rFonts w:ascii="Arial" w:eastAsia="Times New Roman" w:hAnsi="Arial"/>
      <w:b/>
      <w:bCs/>
      <w:color w:val="000000"/>
    </w:rPr>
  </w:style>
  <w:style w:type="paragraph" w:customStyle="1" w:styleId="EstiloArialNegritoPretoJustificadoEspaamentoentrelinhas">
    <w:name w:val="Estilo Arial Negrito Preto Justificado Espaçamento entre linhas:..."/>
    <w:basedOn w:val="Normal"/>
    <w:link w:val="EstiloArialNegritoPretoJustificadoEspaamentoentrelinhasChar"/>
    <w:autoRedefine/>
    <w:rsid w:val="00D42F54"/>
    <w:pPr>
      <w:spacing w:before="120" w:after="240" w:line="360" w:lineRule="auto"/>
      <w:jc w:val="both"/>
    </w:pPr>
    <w:rPr>
      <w:rFonts w:ascii="Arial" w:eastAsia="Times New Roman" w:hAnsi="Arial" w:cs="Arial"/>
      <w:b/>
      <w:bCs/>
      <w:color w:val="000000"/>
      <w:sz w:val="24"/>
      <w:szCs w:val="24"/>
      <w:lang w:eastAsia="pt-BR"/>
    </w:rPr>
  </w:style>
  <w:style w:type="character" w:customStyle="1" w:styleId="EstiloArialNegritoPretoJustificadoEspaamentoentrelinhasChar">
    <w:name w:val="Estilo Arial Negrito Preto Justificado Espaçamento entre linhas:... Char"/>
    <w:basedOn w:val="Fontepargpadro"/>
    <w:link w:val="EstiloArialNegritoPretoJustificadoEspaamentoentrelinhas"/>
    <w:rsid w:val="00D42F54"/>
    <w:rPr>
      <w:rFonts w:ascii="Arial" w:eastAsia="Times New Roman" w:hAnsi="Arial" w:cs="Arial"/>
      <w:b/>
      <w:bCs/>
      <w:color w:val="000000"/>
      <w:sz w:val="24"/>
      <w:szCs w:val="24"/>
    </w:rPr>
  </w:style>
  <w:style w:type="paragraph" w:customStyle="1" w:styleId="TTULO1">
    <w:name w:val="TÍTULO 1"/>
    <w:basedOn w:val="PargrafodaLista"/>
    <w:link w:val="TTULO1Char0"/>
    <w:qFormat/>
    <w:rsid w:val="00A366C4"/>
    <w:pPr>
      <w:numPr>
        <w:numId w:val="2"/>
      </w:numPr>
      <w:spacing w:before="120" w:after="240" w:line="360" w:lineRule="auto"/>
      <w:ind w:left="426" w:hanging="426"/>
      <w:jc w:val="both"/>
    </w:pPr>
    <w:rPr>
      <w:rFonts w:ascii="Arial" w:hAnsi="Arial" w:cs="Arial"/>
      <w:b/>
      <w:sz w:val="24"/>
      <w:szCs w:val="24"/>
    </w:rPr>
  </w:style>
  <w:style w:type="character" w:customStyle="1" w:styleId="TTULO1Char0">
    <w:name w:val="TÍTULO 1 Char"/>
    <w:basedOn w:val="Fontepargpadro"/>
    <w:link w:val="TTULO1"/>
    <w:rsid w:val="00A366C4"/>
    <w:rPr>
      <w:rFonts w:ascii="Arial" w:hAnsi="Arial" w:cs="Arial"/>
      <w:b/>
      <w:sz w:val="24"/>
      <w:szCs w:val="24"/>
      <w:lang w:eastAsia="en-US"/>
    </w:rPr>
  </w:style>
  <w:style w:type="paragraph" w:customStyle="1" w:styleId="TITULO2">
    <w:name w:val="TITULO 2"/>
    <w:basedOn w:val="EstiloArialNegritoPretoJustificadoEspaamentoentrelinhas"/>
    <w:link w:val="TITULO2Char"/>
    <w:qFormat/>
    <w:rsid w:val="007263B4"/>
    <w:pPr>
      <w:spacing w:line="276" w:lineRule="auto"/>
      <w:ind w:left="851" w:hanging="360"/>
    </w:pPr>
    <w:rPr>
      <w:rFonts w:ascii="Spranq eco sans" w:hAnsi="Spranq eco sans"/>
      <w:sz w:val="20"/>
      <w:szCs w:val="20"/>
    </w:rPr>
  </w:style>
  <w:style w:type="character" w:customStyle="1" w:styleId="TITULO2Char">
    <w:name w:val="TITULO 2 Char"/>
    <w:basedOn w:val="EstiloArialNegritoPretoJustificadoEspaamentoentrelinhasChar"/>
    <w:link w:val="TITULO2"/>
    <w:rsid w:val="007263B4"/>
    <w:rPr>
      <w:rFonts w:ascii="Spranq eco sans" w:hAnsi="Spranq eco sans"/>
      <w:b/>
      <w:bCs/>
    </w:rPr>
  </w:style>
  <w:style w:type="character" w:customStyle="1" w:styleId="Ttulo5Char">
    <w:name w:val="Título 5 Char"/>
    <w:basedOn w:val="Fontepargpadro"/>
    <w:link w:val="Ttulo5"/>
    <w:uiPriority w:val="9"/>
    <w:semiHidden/>
    <w:rsid w:val="002C0DF3"/>
    <w:rPr>
      <w:rFonts w:ascii="Cambria" w:eastAsia="Times New Roman" w:hAnsi="Cambria" w:cs="Times New Roman"/>
      <w:color w:val="243F60"/>
      <w:sz w:val="22"/>
      <w:szCs w:val="22"/>
      <w:lang w:eastAsia="en-US"/>
    </w:rPr>
  </w:style>
  <w:style w:type="character" w:styleId="nfase">
    <w:name w:val="Emphasis"/>
    <w:basedOn w:val="Fontepargpadro"/>
    <w:uiPriority w:val="20"/>
    <w:qFormat/>
    <w:rsid w:val="00302365"/>
    <w:rPr>
      <w:i/>
      <w:iCs/>
    </w:rPr>
  </w:style>
  <w:style w:type="paragraph" w:customStyle="1" w:styleId="CORPOTESE">
    <w:name w:val="CORPO TESE"/>
    <w:basedOn w:val="Normal"/>
    <w:autoRedefine/>
    <w:rsid w:val="00070BD4"/>
    <w:pPr>
      <w:spacing w:after="0" w:line="360" w:lineRule="auto"/>
      <w:jc w:val="both"/>
    </w:pPr>
    <w:rPr>
      <w:rFonts w:ascii="Times New Roman" w:eastAsia="Times New Roman" w:hAnsi="Times New Roman"/>
      <w:sz w:val="24"/>
      <w:szCs w:val="24"/>
      <w:lang w:eastAsia="pt-BR"/>
    </w:rPr>
  </w:style>
  <w:style w:type="character" w:customStyle="1" w:styleId="apple-converted-space">
    <w:name w:val="apple-converted-space"/>
    <w:basedOn w:val="Fontepargpadro"/>
    <w:rsid w:val="00FD1A5A"/>
  </w:style>
  <w:style w:type="table" w:styleId="Tabelacomgrade">
    <w:name w:val="Table Grid"/>
    <w:basedOn w:val="Tabelanormal"/>
    <w:uiPriority w:val="59"/>
    <w:rsid w:val="00A045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grafodaLista1">
    <w:name w:val="Parágrafo da Lista1"/>
    <w:basedOn w:val="Normal"/>
    <w:rsid w:val="00C76BDC"/>
    <w:pPr>
      <w:suppressAutoHyphens/>
      <w:spacing w:after="0" w:line="240" w:lineRule="auto"/>
      <w:ind w:left="720"/>
      <w:textAlignment w:val="baseline"/>
    </w:pPr>
    <w:rPr>
      <w:rFonts w:ascii="Liberation Serif" w:eastAsia="SimSun" w:hAnsi="Liberation Serif" w:cs="Mangal"/>
      <w:color w:val="00000A"/>
      <w:kern w:val="1"/>
      <w:sz w:val="24"/>
      <w:szCs w:val="24"/>
      <w:lang w:eastAsia="zh-CN" w:bidi="hi-IN"/>
    </w:rPr>
  </w:style>
  <w:style w:type="table" w:styleId="GradeClara">
    <w:name w:val="Light Grid"/>
    <w:basedOn w:val="Tabelanormal"/>
    <w:uiPriority w:val="62"/>
    <w:rsid w:val="000060B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divs>
    <w:div w:id="138426644">
      <w:bodyDiv w:val="1"/>
      <w:marLeft w:val="0"/>
      <w:marRight w:val="0"/>
      <w:marTop w:val="0"/>
      <w:marBottom w:val="0"/>
      <w:divBdr>
        <w:top w:val="none" w:sz="0" w:space="0" w:color="auto"/>
        <w:left w:val="none" w:sz="0" w:space="0" w:color="auto"/>
        <w:bottom w:val="none" w:sz="0" w:space="0" w:color="auto"/>
        <w:right w:val="none" w:sz="0" w:space="0" w:color="auto"/>
      </w:divBdr>
      <w:divsChild>
        <w:div w:id="150949033">
          <w:marLeft w:val="691"/>
          <w:marRight w:val="0"/>
          <w:marTop w:val="0"/>
          <w:marBottom w:val="0"/>
          <w:divBdr>
            <w:top w:val="none" w:sz="0" w:space="0" w:color="auto"/>
            <w:left w:val="none" w:sz="0" w:space="0" w:color="auto"/>
            <w:bottom w:val="none" w:sz="0" w:space="0" w:color="auto"/>
            <w:right w:val="none" w:sz="0" w:space="0" w:color="auto"/>
          </w:divBdr>
        </w:div>
      </w:divsChild>
    </w:div>
    <w:div w:id="205528851">
      <w:bodyDiv w:val="1"/>
      <w:marLeft w:val="0"/>
      <w:marRight w:val="0"/>
      <w:marTop w:val="0"/>
      <w:marBottom w:val="0"/>
      <w:divBdr>
        <w:top w:val="none" w:sz="0" w:space="0" w:color="auto"/>
        <w:left w:val="none" w:sz="0" w:space="0" w:color="auto"/>
        <w:bottom w:val="none" w:sz="0" w:space="0" w:color="auto"/>
        <w:right w:val="none" w:sz="0" w:space="0" w:color="auto"/>
      </w:divBdr>
      <w:divsChild>
        <w:div w:id="1691755319">
          <w:marLeft w:val="0"/>
          <w:marRight w:val="0"/>
          <w:marTop w:val="0"/>
          <w:marBottom w:val="0"/>
          <w:divBdr>
            <w:top w:val="none" w:sz="0" w:space="0" w:color="auto"/>
            <w:left w:val="none" w:sz="0" w:space="0" w:color="auto"/>
            <w:bottom w:val="none" w:sz="0" w:space="0" w:color="auto"/>
            <w:right w:val="none" w:sz="0" w:space="0" w:color="auto"/>
          </w:divBdr>
          <w:divsChild>
            <w:div w:id="1727601745">
              <w:marLeft w:val="0"/>
              <w:marRight w:val="0"/>
              <w:marTop w:val="0"/>
              <w:marBottom w:val="0"/>
              <w:divBdr>
                <w:top w:val="none" w:sz="0" w:space="0" w:color="auto"/>
                <w:left w:val="none" w:sz="0" w:space="0" w:color="auto"/>
                <w:bottom w:val="none" w:sz="0" w:space="0" w:color="auto"/>
                <w:right w:val="none" w:sz="0" w:space="0" w:color="auto"/>
              </w:divBdr>
              <w:divsChild>
                <w:div w:id="207574275">
                  <w:marLeft w:val="0"/>
                  <w:marRight w:val="0"/>
                  <w:marTop w:val="0"/>
                  <w:marBottom w:val="0"/>
                  <w:divBdr>
                    <w:top w:val="none" w:sz="0" w:space="0" w:color="auto"/>
                    <w:left w:val="none" w:sz="0" w:space="0" w:color="auto"/>
                    <w:bottom w:val="none" w:sz="0" w:space="0" w:color="auto"/>
                    <w:right w:val="none" w:sz="0" w:space="0" w:color="auto"/>
                  </w:divBdr>
                  <w:divsChild>
                    <w:div w:id="468674961">
                      <w:marLeft w:val="0"/>
                      <w:marRight w:val="0"/>
                      <w:marTop w:val="0"/>
                      <w:marBottom w:val="0"/>
                      <w:divBdr>
                        <w:top w:val="none" w:sz="0" w:space="0" w:color="auto"/>
                        <w:left w:val="none" w:sz="0" w:space="0" w:color="auto"/>
                        <w:bottom w:val="none" w:sz="0" w:space="0" w:color="auto"/>
                        <w:right w:val="none" w:sz="0" w:space="0" w:color="auto"/>
                      </w:divBdr>
                      <w:divsChild>
                        <w:div w:id="414475085">
                          <w:marLeft w:val="0"/>
                          <w:marRight w:val="0"/>
                          <w:marTop w:val="0"/>
                          <w:marBottom w:val="0"/>
                          <w:divBdr>
                            <w:top w:val="none" w:sz="0" w:space="0" w:color="auto"/>
                            <w:left w:val="none" w:sz="0" w:space="0" w:color="auto"/>
                            <w:bottom w:val="none" w:sz="0" w:space="0" w:color="auto"/>
                            <w:right w:val="none" w:sz="0" w:space="0" w:color="auto"/>
                          </w:divBdr>
                          <w:divsChild>
                            <w:div w:id="1905329693">
                              <w:marLeft w:val="0"/>
                              <w:marRight w:val="0"/>
                              <w:marTop w:val="0"/>
                              <w:marBottom w:val="0"/>
                              <w:divBdr>
                                <w:top w:val="none" w:sz="0" w:space="0" w:color="auto"/>
                                <w:left w:val="none" w:sz="0" w:space="0" w:color="auto"/>
                                <w:bottom w:val="none" w:sz="0" w:space="0" w:color="auto"/>
                                <w:right w:val="none" w:sz="0" w:space="0" w:color="auto"/>
                              </w:divBdr>
                              <w:divsChild>
                                <w:div w:id="47568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9677606">
      <w:bodyDiv w:val="1"/>
      <w:marLeft w:val="0"/>
      <w:marRight w:val="0"/>
      <w:marTop w:val="0"/>
      <w:marBottom w:val="0"/>
      <w:divBdr>
        <w:top w:val="none" w:sz="0" w:space="0" w:color="auto"/>
        <w:left w:val="none" w:sz="0" w:space="0" w:color="auto"/>
        <w:bottom w:val="none" w:sz="0" w:space="0" w:color="auto"/>
        <w:right w:val="none" w:sz="0" w:space="0" w:color="auto"/>
      </w:divBdr>
    </w:div>
    <w:div w:id="298460036">
      <w:bodyDiv w:val="1"/>
      <w:marLeft w:val="0"/>
      <w:marRight w:val="0"/>
      <w:marTop w:val="0"/>
      <w:marBottom w:val="0"/>
      <w:divBdr>
        <w:top w:val="none" w:sz="0" w:space="0" w:color="auto"/>
        <w:left w:val="none" w:sz="0" w:space="0" w:color="auto"/>
        <w:bottom w:val="none" w:sz="0" w:space="0" w:color="auto"/>
        <w:right w:val="none" w:sz="0" w:space="0" w:color="auto"/>
      </w:divBdr>
      <w:divsChild>
        <w:div w:id="599070885">
          <w:marLeft w:val="691"/>
          <w:marRight w:val="0"/>
          <w:marTop w:val="0"/>
          <w:marBottom w:val="0"/>
          <w:divBdr>
            <w:top w:val="none" w:sz="0" w:space="0" w:color="auto"/>
            <w:left w:val="none" w:sz="0" w:space="0" w:color="auto"/>
            <w:bottom w:val="none" w:sz="0" w:space="0" w:color="auto"/>
            <w:right w:val="none" w:sz="0" w:space="0" w:color="auto"/>
          </w:divBdr>
        </w:div>
      </w:divsChild>
    </w:div>
    <w:div w:id="392503639">
      <w:bodyDiv w:val="1"/>
      <w:marLeft w:val="0"/>
      <w:marRight w:val="0"/>
      <w:marTop w:val="0"/>
      <w:marBottom w:val="0"/>
      <w:divBdr>
        <w:top w:val="none" w:sz="0" w:space="0" w:color="auto"/>
        <w:left w:val="none" w:sz="0" w:space="0" w:color="auto"/>
        <w:bottom w:val="none" w:sz="0" w:space="0" w:color="auto"/>
        <w:right w:val="none" w:sz="0" w:space="0" w:color="auto"/>
      </w:divBdr>
    </w:div>
    <w:div w:id="461120817">
      <w:bodyDiv w:val="1"/>
      <w:marLeft w:val="0"/>
      <w:marRight w:val="0"/>
      <w:marTop w:val="0"/>
      <w:marBottom w:val="0"/>
      <w:divBdr>
        <w:top w:val="none" w:sz="0" w:space="0" w:color="auto"/>
        <w:left w:val="none" w:sz="0" w:space="0" w:color="auto"/>
        <w:bottom w:val="none" w:sz="0" w:space="0" w:color="auto"/>
        <w:right w:val="none" w:sz="0" w:space="0" w:color="auto"/>
      </w:divBdr>
    </w:div>
    <w:div w:id="518200296">
      <w:bodyDiv w:val="1"/>
      <w:marLeft w:val="0"/>
      <w:marRight w:val="0"/>
      <w:marTop w:val="0"/>
      <w:marBottom w:val="0"/>
      <w:divBdr>
        <w:top w:val="none" w:sz="0" w:space="0" w:color="auto"/>
        <w:left w:val="none" w:sz="0" w:space="0" w:color="auto"/>
        <w:bottom w:val="none" w:sz="0" w:space="0" w:color="auto"/>
        <w:right w:val="none" w:sz="0" w:space="0" w:color="auto"/>
      </w:divBdr>
    </w:div>
    <w:div w:id="569535808">
      <w:bodyDiv w:val="1"/>
      <w:marLeft w:val="0"/>
      <w:marRight w:val="0"/>
      <w:marTop w:val="0"/>
      <w:marBottom w:val="0"/>
      <w:divBdr>
        <w:top w:val="none" w:sz="0" w:space="0" w:color="auto"/>
        <w:left w:val="none" w:sz="0" w:space="0" w:color="auto"/>
        <w:bottom w:val="none" w:sz="0" w:space="0" w:color="auto"/>
        <w:right w:val="none" w:sz="0" w:space="0" w:color="auto"/>
      </w:divBdr>
      <w:divsChild>
        <w:div w:id="313029547">
          <w:marLeft w:val="691"/>
          <w:marRight w:val="0"/>
          <w:marTop w:val="0"/>
          <w:marBottom w:val="0"/>
          <w:divBdr>
            <w:top w:val="none" w:sz="0" w:space="0" w:color="auto"/>
            <w:left w:val="none" w:sz="0" w:space="0" w:color="auto"/>
            <w:bottom w:val="none" w:sz="0" w:space="0" w:color="auto"/>
            <w:right w:val="none" w:sz="0" w:space="0" w:color="auto"/>
          </w:divBdr>
        </w:div>
      </w:divsChild>
    </w:div>
    <w:div w:id="717824783">
      <w:bodyDiv w:val="1"/>
      <w:marLeft w:val="0"/>
      <w:marRight w:val="0"/>
      <w:marTop w:val="0"/>
      <w:marBottom w:val="0"/>
      <w:divBdr>
        <w:top w:val="none" w:sz="0" w:space="0" w:color="auto"/>
        <w:left w:val="none" w:sz="0" w:space="0" w:color="auto"/>
        <w:bottom w:val="none" w:sz="0" w:space="0" w:color="auto"/>
        <w:right w:val="none" w:sz="0" w:space="0" w:color="auto"/>
      </w:divBdr>
      <w:divsChild>
        <w:div w:id="1165165085">
          <w:marLeft w:val="691"/>
          <w:marRight w:val="0"/>
          <w:marTop w:val="0"/>
          <w:marBottom w:val="0"/>
          <w:divBdr>
            <w:top w:val="none" w:sz="0" w:space="0" w:color="auto"/>
            <w:left w:val="none" w:sz="0" w:space="0" w:color="auto"/>
            <w:bottom w:val="none" w:sz="0" w:space="0" w:color="auto"/>
            <w:right w:val="none" w:sz="0" w:space="0" w:color="auto"/>
          </w:divBdr>
        </w:div>
      </w:divsChild>
    </w:div>
    <w:div w:id="736434497">
      <w:bodyDiv w:val="1"/>
      <w:marLeft w:val="0"/>
      <w:marRight w:val="0"/>
      <w:marTop w:val="0"/>
      <w:marBottom w:val="0"/>
      <w:divBdr>
        <w:top w:val="none" w:sz="0" w:space="0" w:color="auto"/>
        <w:left w:val="none" w:sz="0" w:space="0" w:color="auto"/>
        <w:bottom w:val="none" w:sz="0" w:space="0" w:color="auto"/>
        <w:right w:val="none" w:sz="0" w:space="0" w:color="auto"/>
      </w:divBdr>
      <w:divsChild>
        <w:div w:id="978068617">
          <w:marLeft w:val="691"/>
          <w:marRight w:val="0"/>
          <w:marTop w:val="0"/>
          <w:marBottom w:val="0"/>
          <w:divBdr>
            <w:top w:val="none" w:sz="0" w:space="0" w:color="auto"/>
            <w:left w:val="none" w:sz="0" w:space="0" w:color="auto"/>
            <w:bottom w:val="none" w:sz="0" w:space="0" w:color="auto"/>
            <w:right w:val="none" w:sz="0" w:space="0" w:color="auto"/>
          </w:divBdr>
        </w:div>
      </w:divsChild>
    </w:div>
    <w:div w:id="750086228">
      <w:bodyDiv w:val="1"/>
      <w:marLeft w:val="0"/>
      <w:marRight w:val="0"/>
      <w:marTop w:val="0"/>
      <w:marBottom w:val="0"/>
      <w:divBdr>
        <w:top w:val="none" w:sz="0" w:space="0" w:color="auto"/>
        <w:left w:val="none" w:sz="0" w:space="0" w:color="auto"/>
        <w:bottom w:val="none" w:sz="0" w:space="0" w:color="auto"/>
        <w:right w:val="none" w:sz="0" w:space="0" w:color="auto"/>
      </w:divBdr>
    </w:div>
    <w:div w:id="763841859">
      <w:bodyDiv w:val="1"/>
      <w:marLeft w:val="0"/>
      <w:marRight w:val="0"/>
      <w:marTop w:val="0"/>
      <w:marBottom w:val="0"/>
      <w:divBdr>
        <w:top w:val="none" w:sz="0" w:space="0" w:color="auto"/>
        <w:left w:val="none" w:sz="0" w:space="0" w:color="auto"/>
        <w:bottom w:val="none" w:sz="0" w:space="0" w:color="auto"/>
        <w:right w:val="none" w:sz="0" w:space="0" w:color="auto"/>
      </w:divBdr>
      <w:divsChild>
        <w:div w:id="1385912681">
          <w:marLeft w:val="0"/>
          <w:marRight w:val="0"/>
          <w:marTop w:val="0"/>
          <w:marBottom w:val="0"/>
          <w:divBdr>
            <w:top w:val="none" w:sz="0" w:space="0" w:color="auto"/>
            <w:left w:val="none" w:sz="0" w:space="0" w:color="auto"/>
            <w:bottom w:val="none" w:sz="0" w:space="0" w:color="auto"/>
            <w:right w:val="none" w:sz="0" w:space="0" w:color="auto"/>
          </w:divBdr>
        </w:div>
      </w:divsChild>
    </w:div>
    <w:div w:id="932666653">
      <w:bodyDiv w:val="1"/>
      <w:marLeft w:val="0"/>
      <w:marRight w:val="0"/>
      <w:marTop w:val="0"/>
      <w:marBottom w:val="0"/>
      <w:divBdr>
        <w:top w:val="none" w:sz="0" w:space="0" w:color="auto"/>
        <w:left w:val="none" w:sz="0" w:space="0" w:color="auto"/>
        <w:bottom w:val="none" w:sz="0" w:space="0" w:color="auto"/>
        <w:right w:val="none" w:sz="0" w:space="0" w:color="auto"/>
      </w:divBdr>
      <w:divsChild>
        <w:div w:id="1667633521">
          <w:marLeft w:val="691"/>
          <w:marRight w:val="0"/>
          <w:marTop w:val="0"/>
          <w:marBottom w:val="0"/>
          <w:divBdr>
            <w:top w:val="none" w:sz="0" w:space="0" w:color="auto"/>
            <w:left w:val="none" w:sz="0" w:space="0" w:color="auto"/>
            <w:bottom w:val="none" w:sz="0" w:space="0" w:color="auto"/>
            <w:right w:val="none" w:sz="0" w:space="0" w:color="auto"/>
          </w:divBdr>
        </w:div>
      </w:divsChild>
    </w:div>
    <w:div w:id="1247108839">
      <w:bodyDiv w:val="1"/>
      <w:marLeft w:val="0"/>
      <w:marRight w:val="0"/>
      <w:marTop w:val="0"/>
      <w:marBottom w:val="0"/>
      <w:divBdr>
        <w:top w:val="none" w:sz="0" w:space="0" w:color="auto"/>
        <w:left w:val="none" w:sz="0" w:space="0" w:color="auto"/>
        <w:bottom w:val="none" w:sz="0" w:space="0" w:color="auto"/>
        <w:right w:val="none" w:sz="0" w:space="0" w:color="auto"/>
      </w:divBdr>
      <w:divsChild>
        <w:div w:id="900944176">
          <w:marLeft w:val="691"/>
          <w:marRight w:val="0"/>
          <w:marTop w:val="0"/>
          <w:marBottom w:val="0"/>
          <w:divBdr>
            <w:top w:val="none" w:sz="0" w:space="0" w:color="auto"/>
            <w:left w:val="none" w:sz="0" w:space="0" w:color="auto"/>
            <w:bottom w:val="none" w:sz="0" w:space="0" w:color="auto"/>
            <w:right w:val="none" w:sz="0" w:space="0" w:color="auto"/>
          </w:divBdr>
        </w:div>
      </w:divsChild>
    </w:div>
    <w:div w:id="1576163774">
      <w:bodyDiv w:val="1"/>
      <w:marLeft w:val="0"/>
      <w:marRight w:val="0"/>
      <w:marTop w:val="0"/>
      <w:marBottom w:val="0"/>
      <w:divBdr>
        <w:top w:val="none" w:sz="0" w:space="0" w:color="auto"/>
        <w:left w:val="none" w:sz="0" w:space="0" w:color="auto"/>
        <w:bottom w:val="none" w:sz="0" w:space="0" w:color="auto"/>
        <w:right w:val="none" w:sz="0" w:space="0" w:color="auto"/>
      </w:divBdr>
      <w:divsChild>
        <w:div w:id="876627220">
          <w:marLeft w:val="576"/>
          <w:marRight w:val="0"/>
          <w:marTop w:val="80"/>
          <w:marBottom w:val="120"/>
          <w:divBdr>
            <w:top w:val="none" w:sz="0" w:space="0" w:color="auto"/>
            <w:left w:val="none" w:sz="0" w:space="0" w:color="auto"/>
            <w:bottom w:val="none" w:sz="0" w:space="0" w:color="auto"/>
            <w:right w:val="none" w:sz="0" w:space="0" w:color="auto"/>
          </w:divBdr>
        </w:div>
        <w:div w:id="1005591537">
          <w:marLeft w:val="576"/>
          <w:marRight w:val="0"/>
          <w:marTop w:val="80"/>
          <w:marBottom w:val="120"/>
          <w:divBdr>
            <w:top w:val="none" w:sz="0" w:space="0" w:color="auto"/>
            <w:left w:val="none" w:sz="0" w:space="0" w:color="auto"/>
            <w:bottom w:val="none" w:sz="0" w:space="0" w:color="auto"/>
            <w:right w:val="none" w:sz="0" w:space="0" w:color="auto"/>
          </w:divBdr>
        </w:div>
        <w:div w:id="160589636">
          <w:marLeft w:val="576"/>
          <w:marRight w:val="0"/>
          <w:marTop w:val="80"/>
          <w:marBottom w:val="120"/>
          <w:divBdr>
            <w:top w:val="none" w:sz="0" w:space="0" w:color="auto"/>
            <w:left w:val="none" w:sz="0" w:space="0" w:color="auto"/>
            <w:bottom w:val="none" w:sz="0" w:space="0" w:color="auto"/>
            <w:right w:val="none" w:sz="0" w:space="0" w:color="auto"/>
          </w:divBdr>
        </w:div>
        <w:div w:id="1236278307">
          <w:marLeft w:val="576"/>
          <w:marRight w:val="0"/>
          <w:marTop w:val="80"/>
          <w:marBottom w:val="120"/>
          <w:divBdr>
            <w:top w:val="none" w:sz="0" w:space="0" w:color="auto"/>
            <w:left w:val="none" w:sz="0" w:space="0" w:color="auto"/>
            <w:bottom w:val="none" w:sz="0" w:space="0" w:color="auto"/>
            <w:right w:val="none" w:sz="0" w:space="0" w:color="auto"/>
          </w:divBdr>
        </w:div>
        <w:div w:id="2049257878">
          <w:marLeft w:val="576"/>
          <w:marRight w:val="0"/>
          <w:marTop w:val="80"/>
          <w:marBottom w:val="120"/>
          <w:divBdr>
            <w:top w:val="none" w:sz="0" w:space="0" w:color="auto"/>
            <w:left w:val="none" w:sz="0" w:space="0" w:color="auto"/>
            <w:bottom w:val="none" w:sz="0" w:space="0" w:color="auto"/>
            <w:right w:val="none" w:sz="0" w:space="0" w:color="auto"/>
          </w:divBdr>
        </w:div>
      </w:divsChild>
    </w:div>
    <w:div w:id="1623342248">
      <w:bodyDiv w:val="1"/>
      <w:marLeft w:val="0"/>
      <w:marRight w:val="0"/>
      <w:marTop w:val="0"/>
      <w:marBottom w:val="0"/>
      <w:divBdr>
        <w:top w:val="none" w:sz="0" w:space="0" w:color="auto"/>
        <w:left w:val="none" w:sz="0" w:space="0" w:color="auto"/>
        <w:bottom w:val="none" w:sz="0" w:space="0" w:color="auto"/>
        <w:right w:val="none" w:sz="0" w:space="0" w:color="auto"/>
      </w:divBdr>
    </w:div>
    <w:div w:id="1906604291">
      <w:bodyDiv w:val="1"/>
      <w:marLeft w:val="0"/>
      <w:marRight w:val="0"/>
      <w:marTop w:val="0"/>
      <w:marBottom w:val="0"/>
      <w:divBdr>
        <w:top w:val="none" w:sz="0" w:space="0" w:color="auto"/>
        <w:left w:val="none" w:sz="0" w:space="0" w:color="auto"/>
        <w:bottom w:val="none" w:sz="0" w:space="0" w:color="auto"/>
        <w:right w:val="none" w:sz="0" w:space="0" w:color="auto"/>
      </w:divBdr>
    </w:div>
    <w:div w:id="2057006870">
      <w:bodyDiv w:val="1"/>
      <w:marLeft w:val="0"/>
      <w:marRight w:val="0"/>
      <w:marTop w:val="0"/>
      <w:marBottom w:val="0"/>
      <w:divBdr>
        <w:top w:val="none" w:sz="0" w:space="0" w:color="auto"/>
        <w:left w:val="none" w:sz="0" w:space="0" w:color="auto"/>
        <w:bottom w:val="none" w:sz="0" w:space="0" w:color="auto"/>
        <w:right w:val="none" w:sz="0" w:space="0" w:color="auto"/>
      </w:divBdr>
      <w:divsChild>
        <w:div w:id="1677535682">
          <w:marLeft w:val="0"/>
          <w:marRight w:val="0"/>
          <w:marTop w:val="0"/>
          <w:marBottom w:val="0"/>
          <w:divBdr>
            <w:top w:val="none" w:sz="0" w:space="0" w:color="auto"/>
            <w:left w:val="none" w:sz="0" w:space="0" w:color="auto"/>
            <w:bottom w:val="none" w:sz="0" w:space="0" w:color="auto"/>
            <w:right w:val="none" w:sz="0" w:space="0" w:color="auto"/>
          </w:divBdr>
          <w:divsChild>
            <w:div w:id="116970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84352">
      <w:bodyDiv w:val="1"/>
      <w:marLeft w:val="0"/>
      <w:marRight w:val="0"/>
      <w:marTop w:val="0"/>
      <w:marBottom w:val="0"/>
      <w:divBdr>
        <w:top w:val="none" w:sz="0" w:space="0" w:color="auto"/>
        <w:left w:val="none" w:sz="0" w:space="0" w:color="auto"/>
        <w:bottom w:val="none" w:sz="0" w:space="0" w:color="auto"/>
        <w:right w:val="none" w:sz="0" w:space="0" w:color="auto"/>
      </w:divBdr>
      <w:divsChild>
        <w:div w:id="442699904">
          <w:marLeft w:val="691"/>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file:///C:\Users\ADM\Google%20Drive\PASTA%20COMPARTILHADA\RELAT&#211;RIOS%20-%20AUDIN\2017\RA%20(Folha%20de%20Pagamento)\Acompanhamento%20recomenda&#231;&#245;es%20CGU.xlsx"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CC392-3C89-46B6-8751-44F357A73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8454</TotalTime>
  <Pages>1</Pages>
  <Words>13715</Words>
  <Characters>74066</Characters>
  <Application>Microsoft Office Word</Application>
  <DocSecurity>0</DocSecurity>
  <Lines>617</Lines>
  <Paragraphs>175</Paragraphs>
  <ScaleCrop>false</ScaleCrop>
  <HeadingPairs>
    <vt:vector size="2" baseType="variant">
      <vt:variant>
        <vt:lpstr>Título</vt:lpstr>
      </vt:variant>
      <vt:variant>
        <vt:i4>1</vt:i4>
      </vt:variant>
    </vt:vector>
  </HeadingPairs>
  <TitlesOfParts>
    <vt:vector size="1" baseType="lpstr">
      <vt:lpstr>Relatório de Auditoria Interna nº 08/2011</vt:lpstr>
    </vt:vector>
  </TitlesOfParts>
  <Company>UFRPE</Company>
  <LinksUpToDate>false</LinksUpToDate>
  <CharactersWithSpaces>87606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Relatório de Auditoria Interna nº 08/2011</dc:title>
  <dc:creator>auditoria interna</dc:creator>
  <cp:lastModifiedBy>ADM</cp:lastModifiedBy>
  <cp:revision>68</cp:revision>
  <cp:lastPrinted>2017-12-11T13:02:00Z</cp:lastPrinted>
  <dcterms:created xsi:type="dcterms:W3CDTF">2017-07-14T14:55:00Z</dcterms:created>
  <dcterms:modified xsi:type="dcterms:W3CDTF">2017-12-11T19:44:00Z</dcterms:modified>
</cp:coreProperties>
</file>