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E91E" w14:textId="14E9273D" w:rsidR="00B326FE" w:rsidRDefault="510BE913" w:rsidP="0D45959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D45959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Decisões do TCU </w:t>
      </w:r>
      <w:r w:rsidR="0056124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expedidas </w:t>
      </w:r>
      <w:r w:rsidRPr="0D45959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para a UFRPE no </w:t>
      </w:r>
      <w:r w:rsidR="008A506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3º</w:t>
      </w:r>
      <w:r w:rsidR="00C0237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Pr="0D45959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trimestre de 2023.</w:t>
      </w:r>
    </w:p>
    <w:p w14:paraId="47D80D04" w14:textId="744F1054" w:rsidR="00B326FE" w:rsidRDefault="00B326FE" w:rsidP="0D459594">
      <w:pPr>
        <w:rPr>
          <w:rFonts w:ascii="Libre Franklin" w:eastAsia="Libre Franklin" w:hAnsi="Libre Franklin" w:cs="Libre Franklin"/>
          <w:sz w:val="24"/>
          <w:szCs w:val="24"/>
        </w:rPr>
      </w:pPr>
    </w:p>
    <w:p w14:paraId="1E207724" w14:textId="0EBE68E3" w:rsidR="00B326FE" w:rsidRDefault="00000000" w:rsidP="0D459594">
      <w:pPr>
        <w:rPr>
          <w:rFonts w:ascii="Calibri" w:eastAsia="Calibri" w:hAnsi="Calibri" w:cs="Calibri"/>
        </w:rPr>
      </w:pPr>
      <w:hyperlink r:id="rId4">
        <w:r w:rsidR="2738BF39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5577/2023 - SEGUNDA CÂMARA</w:t>
        </w:r>
      </w:hyperlink>
    </w:p>
    <w:p w14:paraId="7830DA56" w14:textId="1B365350" w:rsidR="70C1E006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5">
        <w:r w:rsidR="70C1E006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5711/2023 - SEGUNDA CÂMARA</w:t>
        </w:r>
      </w:hyperlink>
    </w:p>
    <w:p w14:paraId="152239EE" w14:textId="3A36CFA2" w:rsidR="70C1E006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6">
        <w:r w:rsidR="70C1E006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5789/2023 - SEGUNDA CÂMARA</w:t>
        </w:r>
      </w:hyperlink>
    </w:p>
    <w:p w14:paraId="1FF17638" w14:textId="5580EC08" w:rsidR="70C1E006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7">
        <w:r w:rsidR="70C1E006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6463/2023 - PRIMEIRA CÂMARA</w:t>
        </w:r>
      </w:hyperlink>
    </w:p>
    <w:p w14:paraId="557B3B47" w14:textId="77747FFA" w:rsidR="70C1E006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8">
        <w:r w:rsidR="70C1E006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6878/2023 - PRIMEIRA CÂMARA</w:t>
        </w:r>
      </w:hyperlink>
    </w:p>
    <w:p w14:paraId="4F94703D" w14:textId="3AC5A308" w:rsidR="70C1E006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9">
        <w:r w:rsidR="70C1E006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6903/2023 - PRIMEIRA CÂMARA</w:t>
        </w:r>
      </w:hyperlink>
    </w:p>
    <w:p w14:paraId="23C840ED" w14:textId="267CA636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10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6197/2023 - SEGUNDA CÂMARA</w:t>
        </w:r>
      </w:hyperlink>
    </w:p>
    <w:p w14:paraId="31EB7571" w14:textId="6D3E0911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11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6526/2023 - SEGUNDA CÂMARA</w:t>
        </w:r>
      </w:hyperlink>
    </w:p>
    <w:p w14:paraId="03E31780" w14:textId="3346D502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12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6564/2023 - SEGUNDA CÂMARA</w:t>
        </w:r>
      </w:hyperlink>
    </w:p>
    <w:p w14:paraId="5F05D773" w14:textId="331DC209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13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6752/2023 - SEGUNDA CÂMARA</w:t>
        </w:r>
      </w:hyperlink>
    </w:p>
    <w:p w14:paraId="5CEEE296" w14:textId="32A1F206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14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6832/2023 - SEGUNDA CÂMARA</w:t>
        </w:r>
      </w:hyperlink>
    </w:p>
    <w:p w14:paraId="777456CC" w14:textId="1E7F3E80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15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6962/2023 - SEGUNDA CÂMARA</w:t>
        </w:r>
      </w:hyperlink>
    </w:p>
    <w:p w14:paraId="3487A08D" w14:textId="52FCE0B0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16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7199/2023 - SEGUNDA CÂMARA</w:t>
        </w:r>
      </w:hyperlink>
    </w:p>
    <w:p w14:paraId="778EA038" w14:textId="3CF2B852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17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7395/2023 - SEGUNDA CÂMARA</w:t>
        </w:r>
      </w:hyperlink>
    </w:p>
    <w:p w14:paraId="55C7C9B3" w14:textId="0270B555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18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7804/2023 - SEGUNDA CÂMARA</w:t>
        </w:r>
      </w:hyperlink>
    </w:p>
    <w:p w14:paraId="5A486087" w14:textId="26CF24FE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19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7880/2023 - SEGUNDA CÂMARA</w:t>
        </w:r>
      </w:hyperlink>
    </w:p>
    <w:p w14:paraId="388DDEF6" w14:textId="466D92EF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20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8163/2023 - SEGUNDA CÂMARA</w:t>
        </w:r>
      </w:hyperlink>
    </w:p>
    <w:p w14:paraId="4D8CD598" w14:textId="3BEC741F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21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8230/2023 - SEGUNDA CÂMARA</w:t>
        </w:r>
      </w:hyperlink>
    </w:p>
    <w:p w14:paraId="315240D1" w14:textId="2A52BC1D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22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9482/2023 - PRIMEIRA CÂMARA</w:t>
        </w:r>
      </w:hyperlink>
    </w:p>
    <w:p w14:paraId="4CED9D70" w14:textId="04993749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23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8725/2023 - SEGUNDA CÂMARA</w:t>
        </w:r>
      </w:hyperlink>
    </w:p>
    <w:p w14:paraId="5A8592A5" w14:textId="343CDE6E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24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9604/2023 - PRIMEIRA CÂMARA</w:t>
        </w:r>
      </w:hyperlink>
    </w:p>
    <w:p w14:paraId="0B4FEFDC" w14:textId="5C9E304B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25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9765/2023 - PRIMEIRA CÂMARA</w:t>
        </w:r>
      </w:hyperlink>
    </w:p>
    <w:p w14:paraId="01357A70" w14:textId="476E8E7D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26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1712/2023 - PLENÁRIO</w:t>
        </w:r>
      </w:hyperlink>
    </w:p>
    <w:p w14:paraId="6CDBBE6F" w14:textId="4332D729" w:rsidR="2CB08F9B" w:rsidRDefault="00000000" w:rsidP="0D459594">
      <w:pPr>
        <w:rPr>
          <w:rFonts w:ascii="Libre Franklin" w:eastAsia="Libre Franklin" w:hAnsi="Libre Franklin" w:cs="Libre Franklin"/>
          <w:color w:val="215FB5"/>
          <w:sz w:val="26"/>
          <w:szCs w:val="26"/>
        </w:rPr>
      </w:pPr>
      <w:hyperlink r:id="rId27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10077/2023 - PRIMEIRA CÂMARA</w:t>
        </w:r>
      </w:hyperlink>
    </w:p>
    <w:p w14:paraId="4627BC9C" w14:textId="095648EF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28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1772/2023 - PLENÁRIO</w:t>
        </w:r>
      </w:hyperlink>
    </w:p>
    <w:p w14:paraId="4F991DA8" w14:textId="082BFF98" w:rsidR="2CB08F9B" w:rsidRDefault="00000000" w:rsidP="0D459594">
      <w:pPr>
        <w:rPr>
          <w:rFonts w:ascii="Libre Franklin" w:eastAsia="Libre Franklin" w:hAnsi="Libre Franklin" w:cs="Libre Franklin"/>
          <w:sz w:val="24"/>
          <w:szCs w:val="24"/>
        </w:rPr>
      </w:pPr>
      <w:hyperlink r:id="rId29">
        <w:r w:rsidR="2CB08F9B" w:rsidRPr="0D459594">
          <w:rPr>
            <w:rStyle w:val="Hyperlink"/>
            <w:rFonts w:ascii="Libre Franklin" w:eastAsia="Libre Franklin" w:hAnsi="Libre Franklin" w:cs="Libre Franklin"/>
            <w:sz w:val="24"/>
            <w:szCs w:val="24"/>
          </w:rPr>
          <w:t>ACÓRDÃO DE RELAÇÃO 1844/2023 - PLENÁRIO</w:t>
        </w:r>
      </w:hyperlink>
    </w:p>
    <w:p w14:paraId="32C9CC26" w14:textId="3104CAA3" w:rsidR="0D459594" w:rsidRDefault="0D459594" w:rsidP="0D459594">
      <w:pPr>
        <w:rPr>
          <w:rFonts w:ascii="Libre Franklin" w:eastAsia="Libre Franklin" w:hAnsi="Libre Franklin" w:cs="Libre Franklin"/>
          <w:sz w:val="24"/>
          <w:szCs w:val="24"/>
        </w:rPr>
      </w:pPr>
    </w:p>
    <w:sectPr w:rsidR="0D4595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786F82"/>
    <w:rsid w:val="0056124D"/>
    <w:rsid w:val="008A5066"/>
    <w:rsid w:val="00B326FE"/>
    <w:rsid w:val="00C02376"/>
    <w:rsid w:val="06A00842"/>
    <w:rsid w:val="0D459594"/>
    <w:rsid w:val="197FA19B"/>
    <w:rsid w:val="232683E1"/>
    <w:rsid w:val="265E24A3"/>
    <w:rsid w:val="2738BF39"/>
    <w:rsid w:val="2995C565"/>
    <w:rsid w:val="2A705FFB"/>
    <w:rsid w:val="2CB08F9B"/>
    <w:rsid w:val="2E693688"/>
    <w:rsid w:val="321CFAD5"/>
    <w:rsid w:val="34174241"/>
    <w:rsid w:val="38EAB364"/>
    <w:rsid w:val="3B7A46B8"/>
    <w:rsid w:val="3DC6120D"/>
    <w:rsid w:val="3F786F82"/>
    <w:rsid w:val="42AABE07"/>
    <w:rsid w:val="44355391"/>
    <w:rsid w:val="45C9366C"/>
    <w:rsid w:val="4C3877F0"/>
    <w:rsid w:val="510BE913"/>
    <w:rsid w:val="52AFA6FA"/>
    <w:rsid w:val="55E747BC"/>
    <w:rsid w:val="5876DB10"/>
    <w:rsid w:val="59F98314"/>
    <w:rsid w:val="5F8E2A02"/>
    <w:rsid w:val="607C9E58"/>
    <w:rsid w:val="653C35BB"/>
    <w:rsid w:val="6EDBC2EE"/>
    <w:rsid w:val="70C1E006"/>
    <w:rsid w:val="76461C78"/>
    <w:rsid w:val="76EE29E6"/>
    <w:rsid w:val="7D5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6F82"/>
  <w15:chartTrackingRefBased/>
  <w15:docId w15:val="{1472530B-9D86-4DB7-B761-AE9C95B6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apps.tcu.gov.br/documento/acordao-completo/universidade%2520federal%2520rural%2520de%2520pernambuco/%2520%2520/DTRELEVANCIA%2520desc%252C%2520NUMACORDAOINT%2520desc/21" TargetMode="External"/><Relationship Id="rId13" Type="http://schemas.openxmlformats.org/officeDocument/2006/relationships/hyperlink" Target="https://pesquisa.apps.tcu.gov.br/documento/acordao-completo/universidade%2520federal%2520rural%2520de%2520pernambuco/%2520%2520/DTRELEVANCIA%2520desc%252C%2520NUMACORDAOINT%2520desc/16" TargetMode="External"/><Relationship Id="rId18" Type="http://schemas.openxmlformats.org/officeDocument/2006/relationships/hyperlink" Target="https://pesquisa.apps.tcu.gov.br/documento/acordao-completo/universidade%2520federal%2520rural%2520de%2520pernambuco/%2520%2520/DTRELEVANCIA%2520desc%252C%2520NUMACORDAOINT%2520desc/11" TargetMode="External"/><Relationship Id="rId26" Type="http://schemas.openxmlformats.org/officeDocument/2006/relationships/hyperlink" Target="https://pesquisa.apps.tcu.gov.br/documento/acordao-completo/universidade%2520federal%2520rural%2520de%2520pernambuco/%2520%2520/DTRELEVANCIA%2520desc%252C%2520NUMACORDAOINT%2520desc/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esquisa.apps.tcu.gov.br/documento/acordao-completo/universidade%2520federal%2520rural%2520de%2520pernambuco/%2520%2520/DTRELEVANCIA%2520desc%252C%2520NUMACORDAOINT%2520desc/8" TargetMode="External"/><Relationship Id="rId7" Type="http://schemas.openxmlformats.org/officeDocument/2006/relationships/hyperlink" Target="https://pesquisa.apps.tcu.gov.br/documento/acordao-completo/universidade%2520federal%2520rural%2520de%2520pernambuco/%2520%2520/DTRELEVANCIA%2520desc%252C%2520NUMACORDAOINT%2520desc/22" TargetMode="External"/><Relationship Id="rId12" Type="http://schemas.openxmlformats.org/officeDocument/2006/relationships/hyperlink" Target="https://pesquisa.apps.tcu.gov.br/documento/acordao-completo/universidade%2520federal%2520rural%2520de%2520pernambuco/%2520%2520/DTRELEVANCIA%2520desc%252C%2520NUMACORDAOINT%2520desc/17" TargetMode="External"/><Relationship Id="rId17" Type="http://schemas.openxmlformats.org/officeDocument/2006/relationships/hyperlink" Target="https://pesquisa.apps.tcu.gov.br/documento/acordao-completo/universidade%2520federal%2520rural%2520de%2520pernambuco/%2520%2520/DTRELEVANCIA%2520desc%252C%2520NUMACORDAOINT%2520desc/12" TargetMode="External"/><Relationship Id="rId25" Type="http://schemas.openxmlformats.org/officeDocument/2006/relationships/hyperlink" Target="https://pesquisa.apps.tcu.gov.br/documento/acordao-completo/universidade%2520federal%2520rural%2520de%2520pernambuco/%2520%2520/DTRELEVANCIA%2520desc%252C%2520NUMACORDAOINT%2520desc/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squisa.apps.tcu.gov.br/documento/acordao-completo/universidade%2520federal%2520rural%2520de%2520pernambuco/%2520%2520/DTRELEVANCIA%2520desc%252C%2520NUMACORDAOINT%2520desc/13" TargetMode="External"/><Relationship Id="rId20" Type="http://schemas.openxmlformats.org/officeDocument/2006/relationships/hyperlink" Target="https://pesquisa.apps.tcu.gov.br/documento/acordao-completo/universidade%2520federal%2520rural%2520de%2520pernambuco/%2520%2520/DTRELEVANCIA%2520desc%252C%2520NUMACORDAOINT%2520desc/9" TargetMode="External"/><Relationship Id="rId29" Type="http://schemas.openxmlformats.org/officeDocument/2006/relationships/hyperlink" Target="https://pesquisa.apps.tcu.gov.br/documento/acordao-completo/universidade%2520federal%2520rural%2520de%2520pernambuco/%2520%2520/DTRELEVANCIA%2520desc%252C%2520NUMACORDAOINT%2520desc/0" TargetMode="External"/><Relationship Id="rId1" Type="http://schemas.openxmlformats.org/officeDocument/2006/relationships/styles" Target="styles.xml"/><Relationship Id="rId6" Type="http://schemas.openxmlformats.org/officeDocument/2006/relationships/hyperlink" Target="https://pesquisa.apps.tcu.gov.br/documento/acordao-completo/universidade%2520federal%2520rural%2520de%2520pernambuco/%2520%2520/DTRELEVANCIA%2520desc%252C%2520NUMACORDAOINT%2520desc/23" TargetMode="External"/><Relationship Id="rId11" Type="http://schemas.openxmlformats.org/officeDocument/2006/relationships/hyperlink" Target="https://pesquisa.apps.tcu.gov.br/documento/acordao-completo/universidade%2520federal%2520rural%2520de%2520pernambuco/%2520%2520/DTRELEVANCIA%2520desc%252C%2520NUMACORDAOINT%2520desc/18" TargetMode="External"/><Relationship Id="rId24" Type="http://schemas.openxmlformats.org/officeDocument/2006/relationships/hyperlink" Target="https://pesquisa.apps.tcu.gov.br/documento/acordao-completo/universidade%2520federal%2520rural%2520de%2520pernambuco/%2520%2520/DTRELEVANCIA%2520desc%252C%2520NUMACORDAOINT%2520desc/5" TargetMode="External"/><Relationship Id="rId5" Type="http://schemas.openxmlformats.org/officeDocument/2006/relationships/hyperlink" Target="https://pesquisa.apps.tcu.gov.br/documento/acordao-completo/universidade%2520federal%2520rural%2520de%2520pernambuco/%2520%2520/DTRELEVANCIA%2520desc%252C%2520NUMACORDAOINT%2520desc/24" TargetMode="External"/><Relationship Id="rId15" Type="http://schemas.openxmlformats.org/officeDocument/2006/relationships/hyperlink" Target="https://pesquisa.apps.tcu.gov.br/documento/acordao-completo/universidade%2520federal%2520rural%2520de%2520pernambuco/%2520%2520/DTRELEVANCIA%2520desc%252C%2520NUMACORDAOINT%2520desc/14" TargetMode="External"/><Relationship Id="rId23" Type="http://schemas.openxmlformats.org/officeDocument/2006/relationships/hyperlink" Target="https://pesquisa.apps.tcu.gov.br/documento/acordao-completo/universidade%2520federal%2520rural%2520de%2520pernambuco/%2520%2520/DTRELEVANCIA%2520desc%252C%2520NUMACORDAOINT%2520desc/6" TargetMode="External"/><Relationship Id="rId28" Type="http://schemas.openxmlformats.org/officeDocument/2006/relationships/hyperlink" Target="https://pesquisa.apps.tcu.gov.br/documento/acordao-completo/universidade%2520federal%2520rural%2520de%2520pernambuco/%2520%2520/DTRELEVANCIA%2520desc%252C%2520NUMACORDAOINT%2520desc/1" TargetMode="External"/><Relationship Id="rId10" Type="http://schemas.openxmlformats.org/officeDocument/2006/relationships/hyperlink" Target="https://pesquisa.apps.tcu.gov.br/documento/acordao-completo/universidade%2520federal%2520rural%2520de%2520pernambuco/%2520%2520/DTRELEVANCIA%2520desc%252C%2520NUMACORDAOINT%2520desc/19" TargetMode="External"/><Relationship Id="rId19" Type="http://schemas.openxmlformats.org/officeDocument/2006/relationships/hyperlink" Target="https://pesquisa.apps.tcu.gov.br/documento/acordao-completo/universidade%2520federal%2520rural%2520de%2520pernambuco/%2520%2520/DTRELEVANCIA%2520desc%252C%2520NUMACORDAOINT%2520desc/1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pesquisa.apps.tcu.gov.br/documento/acordao-completo/universidade%2520federal%2520rural%2520de%2520pernambuco/%2520%2520/DTRELEVANCIA%2520desc%252C%2520NUMACORDAOINT%2520desc/25" TargetMode="External"/><Relationship Id="rId9" Type="http://schemas.openxmlformats.org/officeDocument/2006/relationships/hyperlink" Target="https://pesquisa.apps.tcu.gov.br/documento/acordao-completo/universidade%2520federal%2520rural%2520de%2520pernambuco/%2520%2520/DTRELEVANCIA%2520desc%252C%2520NUMACORDAOINT%2520desc/20" TargetMode="External"/><Relationship Id="rId14" Type="http://schemas.openxmlformats.org/officeDocument/2006/relationships/hyperlink" Target="https://pesquisa.apps.tcu.gov.br/documento/acordao-completo/universidade%2520federal%2520rural%2520de%2520pernambuco/%2520%2520/DTRELEVANCIA%2520desc%252C%2520NUMACORDAOINT%2520desc/15" TargetMode="External"/><Relationship Id="rId22" Type="http://schemas.openxmlformats.org/officeDocument/2006/relationships/hyperlink" Target="https://pesquisa.apps.tcu.gov.br/documento/acordao-completo/universidade%2520federal%2520rural%2520de%2520pernambuco/%2520%2520/DTRELEVANCIA%2520desc%252C%2520NUMACORDAOINT%2520desc/7" TargetMode="External"/><Relationship Id="rId27" Type="http://schemas.openxmlformats.org/officeDocument/2006/relationships/hyperlink" Target="https://pesquisa.apps.tcu.gov.br/documento/acordao-completo/universidade%2520federal%2520rural%2520de%2520pernambuco/%2520%2520/DTRELEVANCIA%2520desc%252C%2520NUMACORDAOINT%2520desc/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CANDIDO</dc:creator>
  <cp:keywords/>
  <dc:description/>
  <cp:lastModifiedBy>ANTONIO CANDIDO</cp:lastModifiedBy>
  <cp:revision>4</cp:revision>
  <dcterms:created xsi:type="dcterms:W3CDTF">2023-09-26T11:49:00Z</dcterms:created>
  <dcterms:modified xsi:type="dcterms:W3CDTF">2023-09-26T12:33:00Z</dcterms:modified>
</cp:coreProperties>
</file>